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46B07287" w:rsidR="008503BF" w:rsidRPr="005C221F" w:rsidRDefault="00535344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sz w:val="44"/>
          <w:szCs w:val="32"/>
        </w:rPr>
      </w:pPr>
      <w:r w:rsidRPr="005C221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41205D4" wp14:editId="4659DD71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1581150" cy="679539"/>
            <wp:effectExtent l="0" t="0" r="0" b="6350"/>
            <wp:wrapNone/>
            <wp:docPr id="1" name="Picture 1" descr="C:\Users\09391497\AppData\Local\Microsoft\Windows\INetCache\Content.Word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391497\AppData\Local\Microsoft\Windows\INetCache\Content.Word\logo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7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2D9" w:rsidRPr="005C221F">
        <w:rPr>
          <w:rFonts w:asciiTheme="majorHAnsi" w:eastAsiaTheme="majorEastAsia" w:hAnsiTheme="majorHAnsi" w:cstheme="majorBidi"/>
          <w:b/>
          <w:sz w:val="44"/>
          <w:szCs w:val="32"/>
        </w:rPr>
        <w:t xml:space="preserve">           </w:t>
      </w:r>
      <w:r w:rsidR="008503BF" w:rsidRPr="005C221F">
        <w:rPr>
          <w:rFonts w:asciiTheme="majorHAnsi" w:eastAsiaTheme="majorEastAsia" w:hAnsiTheme="majorHAnsi" w:cstheme="majorBidi"/>
          <w:b/>
          <w:sz w:val="44"/>
          <w:szCs w:val="32"/>
        </w:rPr>
        <w:t>HEALTH CARE NEEDS POLICY</w:t>
      </w:r>
    </w:p>
    <w:p w14:paraId="7B2B344D" w14:textId="77777777" w:rsidR="005C221F" w:rsidRPr="00CC3266" w:rsidRDefault="005C221F" w:rsidP="005C221F">
      <w:pPr>
        <w:rPr>
          <w:b/>
          <w:bCs/>
        </w:rPr>
      </w:pPr>
      <w:bookmarkStart w:id="0" w:name="_Toc528849074"/>
      <w:r w:rsidRPr="00CC3266">
        <w:rPr>
          <w:noProof/>
        </w:rPr>
        <w:drawing>
          <wp:anchor distT="0" distB="0" distL="114300" distR="114300" simplePos="0" relativeHeight="251660288" behindDoc="0" locked="0" layoutInCell="1" allowOverlap="1" wp14:anchorId="7C315875" wp14:editId="0C1B6A9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345039340" name="Picture 34503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C3266">
        <w:rPr>
          <w:b/>
          <w:bCs/>
        </w:rPr>
        <w:t>Help for non-English speakers</w:t>
      </w:r>
    </w:p>
    <w:p w14:paraId="43826389" w14:textId="77777777" w:rsidR="005C221F" w:rsidRDefault="005C221F" w:rsidP="005C221F">
      <w:r w:rsidRPr="00CC3266">
        <w:t xml:space="preserve">If you need help to understand the information in this policy please contact </w:t>
      </w:r>
      <w:r>
        <w:t>the school office</w:t>
      </w:r>
      <w:r w:rsidRPr="00CC3266">
        <w:t>.</w:t>
      </w:r>
    </w:p>
    <w:p w14:paraId="740F91FB" w14:textId="77777777" w:rsidR="008503BF" w:rsidRPr="0000633D" w:rsidRDefault="008503BF" w:rsidP="008503BF">
      <w:pPr>
        <w:spacing w:after="0" w:line="240" w:lineRule="auto"/>
        <w:jc w:val="both"/>
        <w:rPr>
          <w:rFonts w:cstheme="minorHAnsi"/>
        </w:rPr>
      </w:pPr>
    </w:p>
    <w:p w14:paraId="14603961" w14:textId="77777777" w:rsidR="008503BF" w:rsidRPr="00535344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535344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Purpose</w:t>
      </w:r>
    </w:p>
    <w:p w14:paraId="4A8606FE" w14:textId="63E7EBC2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535344">
        <w:rPr>
          <w:rFonts w:cstheme="minorHAnsi"/>
        </w:rPr>
        <w:t>Cohuna Consolidated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535344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535344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Objective</w:t>
      </w:r>
    </w:p>
    <w:p w14:paraId="7D19E981" w14:textId="10A1F9B7" w:rsidR="008503BF" w:rsidRPr="00283650" w:rsidRDefault="008503BF" w:rsidP="008503BF">
      <w:pPr>
        <w:jc w:val="both"/>
      </w:pPr>
      <w:r w:rsidRPr="00283650">
        <w:t xml:space="preserve">To explain to </w:t>
      </w:r>
      <w:r w:rsidR="00535344">
        <w:rPr>
          <w:rFonts w:cstheme="minorHAnsi"/>
        </w:rPr>
        <w:t>Cohuna Consolidated School</w:t>
      </w:r>
      <w:r w:rsidR="00535344" w:rsidRPr="00283650">
        <w:rPr>
          <w:rFonts w:cstheme="minorHAnsi"/>
        </w:rPr>
        <w:t xml:space="preserve"> </w:t>
      </w:r>
      <w:r w:rsidRPr="00283650">
        <w:t xml:space="preserve">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535344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535344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535344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535344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Policy</w:t>
      </w:r>
    </w:p>
    <w:p w14:paraId="6574F2E0" w14:textId="7CE05A7F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535344">
        <w:rPr>
          <w:rFonts w:cstheme="minorHAnsi"/>
        </w:rPr>
        <w:t>Cohuna Consolidated School</w:t>
      </w:r>
      <w:r w:rsidR="00535344" w:rsidRPr="00283650">
        <w:rPr>
          <w:rFonts w:cstheme="minorHAnsi"/>
        </w:rPr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535344">
        <w:rPr>
          <w:i/>
        </w:rPr>
        <w:t xml:space="preserve">Asthma </w:t>
      </w:r>
      <w:r w:rsidR="00535344" w:rsidRPr="00535344">
        <w:t>policies in place if we</w:t>
      </w:r>
      <w:r w:rsidRPr="00535344">
        <w:t xml:space="preserve"> have a student enrolled who has </w:t>
      </w:r>
      <w:r w:rsidR="00535344" w:rsidRPr="00535344">
        <w:t>been diagnosed with asthma.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01CA8E07" w:rsidR="008503BF" w:rsidRDefault="008503BF" w:rsidP="008503BF">
      <w:pPr>
        <w:jc w:val="both"/>
      </w:pPr>
      <w:r>
        <w:t xml:space="preserve">In order to provide appropriate support to students at </w:t>
      </w:r>
      <w:r w:rsidR="00535344">
        <w:rPr>
          <w:rFonts w:cstheme="minorHAnsi"/>
        </w:rPr>
        <w:t>Cohuna Consolidated School</w:t>
      </w:r>
      <w:r w:rsidR="00535344" w:rsidRPr="00283650">
        <w:rPr>
          <w:rFonts w:cstheme="minorHAnsi"/>
        </w:rPr>
        <w:t xml:space="preserve"> </w:t>
      </w:r>
      <w:r>
        <w:t xml:space="preserve">who may need medical care or assistance, a Student Health Support Plan will be prepared by </w:t>
      </w:r>
      <w:r w:rsidR="001F055A">
        <w:t>the Principal and first aid officer</w:t>
      </w:r>
      <w:r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  <w:r w:rsidR="00BB72AA" w:rsidRPr="001F055A">
        <w:t xml:space="preserve">Note: </w:t>
      </w:r>
      <w:r w:rsidR="00BB72AA" w:rsidRPr="001F055A">
        <w:lastRenderedPageBreak/>
        <w:t xml:space="preserve">Template health planning forms are available here: </w:t>
      </w:r>
      <w:hyperlink r:id="rId13" w:history="1">
        <w:r w:rsidR="00DA5F13" w:rsidRPr="001F055A">
          <w:rPr>
            <w:rStyle w:val="Hyperlink"/>
          </w:rPr>
          <w:t>https://www2.education.vic.gov.au/pal/health-care-needs/resources</w:t>
        </w:r>
      </w:hyperlink>
      <w:r w:rsidR="00BB72AA" w:rsidRPr="001F055A">
        <w:t>]</w:t>
      </w:r>
    </w:p>
    <w:p w14:paraId="299FF0FE" w14:textId="606FEF68" w:rsidR="008503BF" w:rsidRDefault="00535344" w:rsidP="008503BF">
      <w:pPr>
        <w:spacing w:before="100" w:beforeAutospacing="1" w:after="100" w:afterAutospacing="1" w:line="240" w:lineRule="auto"/>
        <w:jc w:val="both"/>
      </w:pPr>
      <w:r>
        <w:rPr>
          <w:rFonts w:cstheme="minorHAnsi"/>
        </w:rPr>
        <w:t>Cohuna Consolidated School</w:t>
      </w:r>
      <w:r w:rsidRPr="00283650">
        <w:rPr>
          <w:rFonts w:cstheme="minorHAnsi"/>
        </w:rPr>
        <w:t xml:space="preserve">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3D527EEE" w:rsidR="008503BF" w:rsidRDefault="008503BF" w:rsidP="008503BF">
      <w:pPr>
        <w:spacing w:before="100" w:beforeAutospacing="1" w:after="100" w:afterAutospacing="1" w:line="240" w:lineRule="auto"/>
        <w:jc w:val="both"/>
      </w:pPr>
      <w:r w:rsidRPr="00971D92">
        <w:t xml:space="preserve">Where necessary, </w:t>
      </w:r>
      <w:r w:rsidR="00535344">
        <w:rPr>
          <w:rFonts w:cstheme="minorHAnsi"/>
        </w:rPr>
        <w:t>Cohuna Consolidated School</w:t>
      </w:r>
      <w:r w:rsidR="00535344" w:rsidRPr="00283650">
        <w:rPr>
          <w:rFonts w:cstheme="minorHAnsi"/>
        </w:rPr>
        <w:t xml:space="preserve"> </w:t>
      </w:r>
      <w:r>
        <w:t xml:space="preserve">may also request consent from parents and carers to consult with a student’s medical practitioners, to assist in preparing the plan and ensure that appropriate school staff understand the student’s needs.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4D5165D5" w:rsidR="008503BF" w:rsidRDefault="008503BF" w:rsidP="008503BF">
      <w:pPr>
        <w:jc w:val="both"/>
      </w:pPr>
      <w:r>
        <w:t xml:space="preserve">Confidential medical information provided to </w:t>
      </w:r>
      <w:r w:rsidR="00535344">
        <w:rPr>
          <w:rFonts w:cstheme="minorHAnsi"/>
        </w:rPr>
        <w:t>Cohuna Consolidated School</w:t>
      </w:r>
      <w:r w:rsidR="00535344" w:rsidRPr="00283650">
        <w:rPr>
          <w:rFonts w:cstheme="minorHAnsi"/>
        </w:rPr>
        <w:t xml:space="preserve">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7D8423D9" w14:textId="77777777" w:rsidR="008503BF" w:rsidRPr="00535344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535344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Further information and resources</w:t>
      </w:r>
    </w:p>
    <w:p w14:paraId="51603D75" w14:textId="393C25C3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8503BF">
        <w:t xml:space="preserve">: </w:t>
      </w:r>
    </w:p>
    <w:p w14:paraId="0E70C44E" w14:textId="2263D1F1" w:rsidR="00DA5F13" w:rsidRDefault="005C221F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DA5F13" w:rsidRPr="00DA5F13">
          <w:rPr>
            <w:rStyle w:val="Hyperlink"/>
          </w:rPr>
          <w:t>Health Care Needs</w:t>
        </w:r>
      </w:hyperlink>
    </w:p>
    <w:p w14:paraId="6DACF09A" w14:textId="1E0A5BCF" w:rsidR="008503BF" w:rsidRDefault="005C221F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098EB4EE" w:rsidR="008503BF" w:rsidRDefault="005C221F" w:rsidP="008503BF">
      <w:pPr>
        <w:pStyle w:val="ListParagraph"/>
        <w:numPr>
          <w:ilvl w:val="1"/>
          <w:numId w:val="6"/>
        </w:numPr>
        <w:jc w:val="both"/>
      </w:pPr>
      <w:hyperlink r:id="rId16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2A3B4D48" w14:textId="7BA5E584" w:rsidR="008503BF" w:rsidRPr="001F055A" w:rsidRDefault="008503BF" w:rsidP="001F055A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40107EF3" w14:textId="77777777" w:rsidR="008503BF" w:rsidRPr="00535344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535344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Review cycle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497"/>
      </w:tblGrid>
      <w:tr w:rsidR="003F2C6E" w14:paraId="3F7668BD" w14:textId="77777777" w:rsidTr="003F2C6E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4380" w14:textId="77777777" w:rsidR="003F2C6E" w:rsidRDefault="003F2C6E">
            <w:r>
              <w:t>Policy last reviewed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7E5D" w14:textId="77777777" w:rsidR="003F2C6E" w:rsidRDefault="003F2C6E">
            <w:r>
              <w:t>July 2021</w:t>
            </w:r>
          </w:p>
        </w:tc>
      </w:tr>
      <w:tr w:rsidR="003F2C6E" w14:paraId="64DC707D" w14:textId="77777777" w:rsidTr="003F2C6E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E1EB" w14:textId="77777777" w:rsidR="003F2C6E" w:rsidRDefault="003F2C6E">
            <w:r>
              <w:t>Approved by the Principal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C43E" w14:textId="77777777" w:rsidR="003F2C6E" w:rsidRDefault="003F2C6E">
            <w:r>
              <w:t>Valerie Lobry</w:t>
            </w:r>
          </w:p>
        </w:tc>
      </w:tr>
      <w:tr w:rsidR="003F2C6E" w14:paraId="4A277EC8" w14:textId="77777777" w:rsidTr="003F2C6E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4FD0" w14:textId="77777777" w:rsidR="003F2C6E" w:rsidRDefault="003F2C6E">
            <w:r>
              <w:t>Review date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C7B0" w14:textId="77777777" w:rsidR="003F2C6E" w:rsidRDefault="003F2C6E">
            <w:r>
              <w:t>July 2024</w:t>
            </w:r>
          </w:p>
        </w:tc>
      </w:tr>
    </w:tbl>
    <w:p w14:paraId="47BD35EF" w14:textId="77777777" w:rsidR="0031156F" w:rsidRDefault="0031156F"/>
    <w:sectPr w:rsidR="0031156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4C6A" w14:textId="77777777" w:rsidR="00A47F88" w:rsidRDefault="00A47F88" w:rsidP="00A47F88">
      <w:pPr>
        <w:spacing w:after="0" w:line="240" w:lineRule="auto"/>
      </w:pPr>
      <w:r>
        <w:separator/>
      </w:r>
    </w:p>
  </w:endnote>
  <w:endnote w:type="continuationSeparator" w:id="0">
    <w:p w14:paraId="7E46D82D" w14:textId="77777777" w:rsidR="00A47F88" w:rsidRDefault="00A47F88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6C929EC0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80EC" w14:textId="77777777" w:rsidR="00A47F88" w:rsidRDefault="00A47F88" w:rsidP="00A47F88">
      <w:pPr>
        <w:spacing w:after="0" w:line="240" w:lineRule="auto"/>
      </w:pPr>
      <w:r>
        <w:separator/>
      </w:r>
    </w:p>
  </w:footnote>
  <w:footnote w:type="continuationSeparator" w:id="0">
    <w:p w14:paraId="357F8372" w14:textId="77777777" w:rsidR="00A47F88" w:rsidRDefault="00A47F88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111325">
    <w:abstractNumId w:val="0"/>
  </w:num>
  <w:num w:numId="2" w16cid:durableId="1677920445">
    <w:abstractNumId w:val="1"/>
  </w:num>
  <w:num w:numId="3" w16cid:durableId="1436172155">
    <w:abstractNumId w:val="3"/>
  </w:num>
  <w:num w:numId="4" w16cid:durableId="828247616">
    <w:abstractNumId w:val="2"/>
  </w:num>
  <w:num w:numId="5" w16cid:durableId="39789051">
    <w:abstractNumId w:val="4"/>
  </w:num>
  <w:num w:numId="6" w16cid:durableId="52969402">
    <w:abstractNumId w:val="5"/>
  </w:num>
  <w:num w:numId="7" w16cid:durableId="851534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1F055A"/>
    <w:rsid w:val="0031156F"/>
    <w:rsid w:val="003F2C6E"/>
    <w:rsid w:val="00535344"/>
    <w:rsid w:val="005C221F"/>
    <w:rsid w:val="005E533D"/>
    <w:rsid w:val="008503BF"/>
    <w:rsid w:val="009542D9"/>
    <w:rsid w:val="00A47F88"/>
    <w:rsid w:val="00BB72AA"/>
    <w:rsid w:val="00CB7EEB"/>
    <w:rsid w:val="00DA5F13"/>
    <w:rsid w:val="00E0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guidance/complex-medical-care-supp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health-care-needs/resourc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health-care-need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71B8E-5243-4BF0-8CC2-15EBF67053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3BADB6-1089-471A-A4DA-F5E15E9E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61e538cb-f8c2-4c9c-ac78-9205d03c8849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Hayley Anset</cp:lastModifiedBy>
  <cp:revision>7</cp:revision>
  <dcterms:created xsi:type="dcterms:W3CDTF">2020-07-23T00:31:00Z</dcterms:created>
  <dcterms:modified xsi:type="dcterms:W3CDTF">2023-08-14T04:38:00Z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{f871f4ed-9a4d-42fb-901a-757c9aaa99d9}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R20200614053</vt:lpwstr>
  </property>
  <property fmtid="{D5CDD505-2E9C-101B-9397-08002B2CF9AE}" pid="12" name="RecordPoint_SubmissionCompleted">
    <vt:lpwstr>2020-07-02T09:28:34.3306380+10:00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