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7813" w14:textId="77777777" w:rsidR="00D20131" w:rsidRPr="0051066D" w:rsidRDefault="00D20131"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011EFD" w14:paraId="22D3ABE1" w14:textId="77777777" w:rsidTr="00B25523">
        <w:trPr>
          <w:trHeight w:val="8976"/>
        </w:trPr>
        <w:tc>
          <w:tcPr>
            <w:tcW w:w="3178" w:type="dxa"/>
          </w:tcPr>
          <w:p w14:paraId="259A5F6C" w14:textId="77777777" w:rsidR="00D20131" w:rsidRPr="00BE480F" w:rsidRDefault="00D20131"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538BA8B2" wp14:editId="2FD3A97B">
                  <wp:simplePos x="0" y="0"/>
                  <wp:positionH relativeFrom="page">
                    <wp:align>center</wp:align>
                  </wp:positionH>
                  <wp:positionV relativeFrom="paragraph">
                    <wp:posOffset>0</wp:posOffset>
                  </wp:positionV>
                  <wp:extent cx="1270000" cy="977900"/>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270000" cy="977900"/>
                          </a:xfrm>
                          <a:prstGeom prst="rect">
                            <a:avLst/>
                          </a:prstGeom>
                        </pic:spPr>
                      </pic:pic>
                    </a:graphicData>
                  </a:graphic>
                </wp:anchor>
              </w:drawing>
            </w:r>
          </w:p>
        </w:tc>
        <w:tc>
          <w:tcPr>
            <w:tcW w:w="6229" w:type="dxa"/>
          </w:tcPr>
          <w:p w14:paraId="2E4B8901" w14:textId="77777777" w:rsidR="00D20131" w:rsidRDefault="00D20131"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66198DFA" wp14:editId="7D6895CB">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11EFD" w14:paraId="76603690" w14:textId="77777777" w:rsidTr="0051066D">
                                    <w:trPr>
                                      <w:trHeight w:val="1837"/>
                                    </w:trPr>
                                    <w:tc>
                                      <w:tcPr>
                                        <w:tcW w:w="10632" w:type="dxa"/>
                                        <w:vAlign w:val="center"/>
                                      </w:tcPr>
                                      <w:p w14:paraId="6165AF71" w14:textId="77777777" w:rsidR="00D20131" w:rsidRPr="003E0246" w:rsidRDefault="00D20131"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150865B5" w14:textId="77777777" w:rsidR="00D20131" w:rsidRPr="003E0246" w:rsidRDefault="00D20131"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7E329A8E" w14:textId="77777777" w:rsidR="00D20131" w:rsidRDefault="00D2013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011EFD" w14:paraId="5BEE4540" w14:textId="77777777" w:rsidTr="0051066D">
                                    <w:trPr>
                                      <w:trHeight w:val="20"/>
                                    </w:trPr>
                                    <w:tc>
                                      <w:tcPr>
                                        <w:tcW w:w="10632" w:type="dxa"/>
                                      </w:tcPr>
                                      <w:p w14:paraId="641A319D" w14:textId="77777777" w:rsidR="00D20131" w:rsidRPr="00642089" w:rsidRDefault="00D20131" w:rsidP="000D139C">
                                        <w:pPr>
                                          <w:spacing w:before="240" w:after="0" w:line="240" w:lineRule="auto"/>
                                        </w:pPr>
                                        <w:r w:rsidRPr="00642089">
                                          <w:t xml:space="preserve">Attested on 27 April 2023 at 05:00 PM by Valerie Lobry </w:t>
                                        </w:r>
                                        <w:r w:rsidRPr="00642089">
                                          <w:t>(Principal)</w:t>
                                        </w:r>
                                      </w:p>
                                    </w:tc>
                                  </w:tr>
                                </w:tbl>
                                <w:p w14:paraId="5EE393B2" w14:textId="77777777" w:rsidR="00D20131" w:rsidRDefault="00D2013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11EFD" w14:paraId="0A4CE03E" w14:textId="77777777" w:rsidTr="000D139C">
                                    <w:trPr>
                                      <w:trHeight w:val="522"/>
                                    </w:trPr>
                                    <w:tc>
                                      <w:tcPr>
                                        <w:tcW w:w="10632" w:type="dxa"/>
                                        <w:vAlign w:val="center"/>
                                      </w:tcPr>
                                      <w:p w14:paraId="5BA5FFA2" w14:textId="77777777" w:rsidR="00D20131" w:rsidRDefault="00D2013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011EFD" w14:paraId="2D6E7831" w14:textId="77777777" w:rsidTr="000D139C">
                                    <w:trPr>
                                      <w:trHeight w:val="113"/>
                                    </w:trPr>
                                    <w:tc>
                                      <w:tcPr>
                                        <w:tcW w:w="10632" w:type="dxa"/>
                                      </w:tcPr>
                                      <w:p w14:paraId="42435DB3" w14:textId="77777777" w:rsidR="00D20131" w:rsidRPr="00642089" w:rsidRDefault="00D20131" w:rsidP="000D139C">
                                        <w:pPr>
                                          <w:spacing w:before="240" w:after="0" w:line="240" w:lineRule="auto"/>
                                        </w:pPr>
                                        <w:r w:rsidRPr="00642089">
                                          <w:t xml:space="preserve">Attested on 02 May 2023 at 09:35 AM by Paul Lacy (School Council </w:t>
                                        </w:r>
                                        <w:r w:rsidRPr="00642089">
                                          <w:t>President)</w:t>
                                        </w:r>
                                      </w:p>
                                    </w:tc>
                                  </w:tr>
                                </w:tbl>
                                <w:p w14:paraId="0205B351" w14:textId="77777777" w:rsidR="00D20131" w:rsidRDefault="00D20131" w:rsidP="00177D7F"/>
                              </w:txbxContent>
                            </wps:txbx>
                            <wps:bodyPr rot="0" vert="horz" wrap="square" anchor="t" anchorCtr="0" upright="1"/>
                          </wps:wsp>
                        </a:graphicData>
                      </a:graphic>
                    </wp:anchor>
                  </w:drawing>
                </mc:Choice>
                <mc:Fallback>
                  <w:pict>
                    <v:shapetype w14:anchorId="66198DFA"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11EFD" w14:paraId="76603690" w14:textId="77777777" w:rsidTr="0051066D">
                              <w:trPr>
                                <w:trHeight w:val="1837"/>
                              </w:trPr>
                              <w:tc>
                                <w:tcPr>
                                  <w:tcW w:w="10632" w:type="dxa"/>
                                  <w:vAlign w:val="center"/>
                                </w:tcPr>
                                <w:p w14:paraId="6165AF71" w14:textId="77777777" w:rsidR="00D20131" w:rsidRPr="003E0246" w:rsidRDefault="00D20131"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150865B5" w14:textId="77777777" w:rsidR="00D20131" w:rsidRPr="003E0246" w:rsidRDefault="00D20131"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7E329A8E" w14:textId="77777777" w:rsidR="00D20131" w:rsidRDefault="00D2013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011EFD" w14:paraId="5BEE4540" w14:textId="77777777" w:rsidTr="0051066D">
                              <w:trPr>
                                <w:trHeight w:val="20"/>
                              </w:trPr>
                              <w:tc>
                                <w:tcPr>
                                  <w:tcW w:w="10632" w:type="dxa"/>
                                </w:tcPr>
                                <w:p w14:paraId="641A319D" w14:textId="77777777" w:rsidR="00D20131" w:rsidRPr="00642089" w:rsidRDefault="00D20131" w:rsidP="000D139C">
                                  <w:pPr>
                                    <w:spacing w:before="240" w:after="0" w:line="240" w:lineRule="auto"/>
                                  </w:pPr>
                                  <w:r w:rsidRPr="00642089">
                                    <w:t xml:space="preserve">Attested on 27 April 2023 at 05:00 PM by Valerie Lobry </w:t>
                                  </w:r>
                                  <w:r w:rsidRPr="00642089">
                                    <w:t>(Principal)</w:t>
                                  </w:r>
                                </w:p>
                              </w:tc>
                            </w:tr>
                          </w:tbl>
                          <w:p w14:paraId="5EE393B2" w14:textId="77777777" w:rsidR="00D20131" w:rsidRDefault="00D2013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11EFD" w14:paraId="0A4CE03E" w14:textId="77777777" w:rsidTr="000D139C">
                              <w:trPr>
                                <w:trHeight w:val="522"/>
                              </w:trPr>
                              <w:tc>
                                <w:tcPr>
                                  <w:tcW w:w="10632" w:type="dxa"/>
                                  <w:vAlign w:val="center"/>
                                </w:tcPr>
                                <w:p w14:paraId="5BA5FFA2" w14:textId="77777777" w:rsidR="00D20131" w:rsidRDefault="00D2013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011EFD" w14:paraId="2D6E7831" w14:textId="77777777" w:rsidTr="000D139C">
                              <w:trPr>
                                <w:trHeight w:val="113"/>
                              </w:trPr>
                              <w:tc>
                                <w:tcPr>
                                  <w:tcW w:w="10632" w:type="dxa"/>
                                </w:tcPr>
                                <w:p w14:paraId="42435DB3" w14:textId="77777777" w:rsidR="00D20131" w:rsidRPr="00642089" w:rsidRDefault="00D20131" w:rsidP="000D139C">
                                  <w:pPr>
                                    <w:spacing w:before="240" w:after="0" w:line="240" w:lineRule="auto"/>
                                  </w:pPr>
                                  <w:r w:rsidRPr="00642089">
                                    <w:t xml:space="preserve">Attested on 02 May 2023 at 09:35 AM by Paul Lacy (School Council </w:t>
                                  </w:r>
                                  <w:r w:rsidRPr="00642089">
                                    <w:t>President)</w:t>
                                  </w:r>
                                </w:p>
                              </w:tc>
                            </w:tr>
                          </w:tbl>
                          <w:p w14:paraId="0205B351" w14:textId="77777777" w:rsidR="00D20131" w:rsidRDefault="00D20131" w:rsidP="00177D7F"/>
                        </w:txbxContent>
                      </v:textbox>
                      <w10:wrap anchorx="margin"/>
                    </v:shape>
                  </w:pict>
                </mc:Fallback>
              </mc:AlternateContent>
            </w:r>
          </w:p>
        </w:tc>
      </w:tr>
    </w:tbl>
    <w:p w14:paraId="2D759947" w14:textId="77777777" w:rsidR="00D20131" w:rsidRPr="0051066D" w:rsidRDefault="00D20131"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Cohuna Consolidated School (6211)</w:t>
      </w:r>
    </w:p>
    <w:p w14:paraId="1385F7A9" w14:textId="77777777" w:rsidR="00D20131" w:rsidRPr="00642089" w:rsidRDefault="00D20131" w:rsidP="00A66941">
      <w:pPr>
        <w:ind w:right="419"/>
        <w:rPr>
          <w:color w:val="FFFFFF" w:themeColor="background1"/>
          <w:sz w:val="36"/>
          <w:szCs w:val="36"/>
        </w:rPr>
      </w:pPr>
    </w:p>
    <w:p w14:paraId="157AD115" w14:textId="77777777" w:rsidR="00D20131" w:rsidRDefault="00D20131" w:rsidP="00AF1438">
      <w:pPr>
        <w:ind w:left="540" w:right="419"/>
        <w:rPr>
          <w:color w:val="595959" w:themeColor="text1" w:themeTint="A6"/>
        </w:rPr>
      </w:pPr>
    </w:p>
    <w:p w14:paraId="23B3DF6F" w14:textId="77777777" w:rsidR="00D20131" w:rsidRDefault="00D20131"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468F5FC5" w14:textId="77777777" w:rsidR="00D20131" w:rsidRDefault="00D20131" w:rsidP="0050417D">
      <w:pPr>
        <w:pStyle w:val="ESHeading10"/>
        <w:spacing w:after="0" w:line="240" w:lineRule="auto"/>
      </w:pPr>
      <w:r>
        <w:lastRenderedPageBreak/>
        <w:t>How to read the Annual Report</w:t>
      </w:r>
    </w:p>
    <w:p w14:paraId="0559D61F" w14:textId="77777777" w:rsidR="00D20131" w:rsidRPr="006825C7" w:rsidRDefault="00D20131"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627816A9" w14:textId="77777777" w:rsidR="00D20131" w:rsidRPr="007B3E14" w:rsidRDefault="00D20131"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340A4276" w14:textId="77777777" w:rsidR="00D20131" w:rsidRPr="007B3E14" w:rsidRDefault="00D20131"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14:paraId="08A48662" w14:textId="77777777" w:rsidR="00D20131" w:rsidRDefault="00D20131"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2AC40517" w14:textId="77777777" w:rsidR="00D20131" w:rsidRPr="00620299" w:rsidRDefault="00D20131"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3D0412A1" w14:textId="77777777" w:rsidR="00D20131" w:rsidRDefault="00D20131"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604B8B12" w14:textId="77777777" w:rsidR="00D20131" w:rsidRDefault="00D20131"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4D23108C" w14:textId="77777777" w:rsidR="00D20131" w:rsidRDefault="00D20131"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553EB0FC" w14:textId="77777777" w:rsidR="00D20131" w:rsidRPr="00A14E75" w:rsidRDefault="00D20131"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6118A37D" w14:textId="77777777" w:rsidR="00D20131" w:rsidRPr="00A14E75" w:rsidRDefault="00D20131"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0944DA7D" w14:textId="77777777" w:rsidR="00D20131" w:rsidRDefault="00D20131"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317EAC5A" w14:textId="77777777" w:rsidR="00D20131" w:rsidRDefault="00D20131" w:rsidP="00737A25">
      <w:pPr>
        <w:spacing w:line="240" w:lineRule="auto"/>
        <w:ind w:left="720"/>
        <w:rPr>
          <w:rFonts w:eastAsia="Arial" w:cs="Times New Roman"/>
          <w:b/>
          <w:color w:val="000000"/>
          <w:szCs w:val="20"/>
        </w:rPr>
      </w:pPr>
      <w:r>
        <w:rPr>
          <w:rFonts w:eastAsia="Arial" w:cs="Times New Roman"/>
          <w:b/>
          <w:color w:val="000000"/>
          <w:szCs w:val="20"/>
        </w:rPr>
        <w:t>Learning</w:t>
      </w:r>
    </w:p>
    <w:p w14:paraId="63A6C259" w14:textId="77777777" w:rsidR="00D20131" w:rsidRDefault="00D20131"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0F7ABF61" w14:textId="77777777" w:rsidR="00D20131" w:rsidRDefault="00D20131"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730CA70E" w14:textId="77777777" w:rsidR="00D20131" w:rsidRDefault="00D20131" w:rsidP="006A2495">
      <w:pPr>
        <w:spacing w:line="240" w:lineRule="auto"/>
        <w:ind w:left="720"/>
        <w:rPr>
          <w:rFonts w:eastAsia="Arial" w:cs="Times New Roman"/>
          <w:b/>
          <w:color w:val="000000"/>
          <w:szCs w:val="20"/>
        </w:rPr>
      </w:pPr>
      <w:r>
        <w:rPr>
          <w:rFonts w:eastAsia="Arial" w:cs="Times New Roman"/>
          <w:b/>
          <w:color w:val="000000"/>
          <w:szCs w:val="20"/>
        </w:rPr>
        <w:t>Wellbeing</w:t>
      </w:r>
    </w:p>
    <w:p w14:paraId="4771B47A" w14:textId="77777777" w:rsidR="00D20131" w:rsidRDefault="00D20131"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702597D7" w14:textId="77777777" w:rsidR="00D20131" w:rsidRDefault="00D20131"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6D3F060B" w14:textId="77777777" w:rsidR="00D20131" w:rsidRPr="006A2495" w:rsidRDefault="00D20131"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25D7C66A" w14:textId="77777777" w:rsidR="00D20131" w:rsidRDefault="00D20131"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1E39211" w14:textId="77777777" w:rsidR="00D20131" w:rsidRPr="00FE45D1" w:rsidRDefault="00D20131"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726793E7" w14:textId="77777777" w:rsidR="00D20131" w:rsidRPr="00C3126C" w:rsidRDefault="00D20131" w:rsidP="00C3126C">
      <w:pPr>
        <w:pStyle w:val="ESBodyText0"/>
        <w:spacing w:after="200" w:line="240" w:lineRule="auto"/>
      </w:pPr>
      <w:r w:rsidRPr="00C3126C">
        <w:t xml:space="preserve">Results are displayed for the latest year and the average of the last four years (where available). </w:t>
      </w:r>
    </w:p>
    <w:p w14:paraId="0AA1FD2E" w14:textId="77777777" w:rsidR="00D20131" w:rsidRPr="00C3126C" w:rsidRDefault="00D20131" w:rsidP="00C3126C">
      <w:pPr>
        <w:pStyle w:val="ESBodyText0"/>
        <w:spacing w:after="200" w:line="240" w:lineRule="auto"/>
      </w:pPr>
      <w:r w:rsidRPr="00C3126C">
        <w:t>As NAPLAN tests were not conducted in 2020:</w:t>
      </w:r>
    </w:p>
    <w:p w14:paraId="037A95B9" w14:textId="77777777" w:rsidR="00D20131" w:rsidRPr="00C3126C" w:rsidRDefault="00D20131" w:rsidP="00C3126C">
      <w:pPr>
        <w:pStyle w:val="ESBodyText0"/>
        <w:numPr>
          <w:ilvl w:val="0"/>
          <w:numId w:val="30"/>
        </w:numPr>
        <w:spacing w:after="200" w:line="240" w:lineRule="auto"/>
      </w:pPr>
      <w:r w:rsidRPr="00C3126C">
        <w:t>the NAPLAN 4-year average displayed is the average of 2019, 2021, and 2022 results</w:t>
      </w:r>
    </w:p>
    <w:p w14:paraId="10CE7CAD" w14:textId="77777777" w:rsidR="00D20131" w:rsidRPr="00C3126C" w:rsidRDefault="00D20131"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5C91C19A" w14:textId="77777777" w:rsidR="00D20131" w:rsidRPr="001D3C2B" w:rsidRDefault="00D20131" w:rsidP="00AF4BF6">
      <w:pPr>
        <w:pStyle w:val="Style10"/>
        <w:spacing w:before="0" w:after="120"/>
      </w:pPr>
      <w:r w:rsidRPr="00AF4BF6">
        <w:t>Considering COVID-19 when interpreting the Performance Summary</w:t>
      </w:r>
    </w:p>
    <w:p w14:paraId="5EBD1918" w14:textId="77777777" w:rsidR="00D20131" w:rsidRPr="003F1321" w:rsidRDefault="00D20131"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177899FE" w14:textId="77777777" w:rsidR="00D20131" w:rsidRDefault="00D20131"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08B86AD0" w14:textId="77777777" w:rsidR="00D20131" w:rsidRDefault="00D20131" w:rsidP="000D1CDD">
      <w:pPr>
        <w:pStyle w:val="ESBodyText0"/>
        <w:spacing w:line="240" w:lineRule="auto"/>
      </w:pPr>
      <w:r>
        <w:t xml:space="preserve">Readers should keep </w:t>
      </w:r>
      <w:r>
        <w:t>this in mind when viewing and interpreting the data presented in the Annual Report.</w:t>
      </w:r>
    </w:p>
    <w:bookmarkEnd w:id="0"/>
    <w:p w14:paraId="25E65042" w14:textId="77777777" w:rsidR="00D20131" w:rsidRDefault="00D20131" w:rsidP="00AF4BF6">
      <w:pPr>
        <w:pStyle w:val="ESBodyText0"/>
        <w:spacing w:line="240" w:lineRule="auto"/>
      </w:pPr>
      <w:r>
        <w:br w:type="page"/>
      </w:r>
    </w:p>
    <w:p w14:paraId="0FA1AB47" w14:textId="77777777" w:rsidR="00D20131" w:rsidRDefault="00D20131" w:rsidP="00E550AF">
      <w:pPr>
        <w:pStyle w:val="ESHeading10"/>
        <w:spacing w:after="0" w:line="240" w:lineRule="auto"/>
      </w:pPr>
      <w:r>
        <w:lastRenderedPageBreak/>
        <w:t>How to read the Annual Report (continued)</w:t>
      </w:r>
    </w:p>
    <w:p w14:paraId="48347837" w14:textId="77777777" w:rsidR="00D20131" w:rsidRDefault="00D20131"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1FF4C361" w14:textId="77777777" w:rsidR="00D20131" w:rsidRDefault="00D20131"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0BF81B36" w14:textId="77777777" w:rsidR="00D20131" w:rsidRPr="00E550AF" w:rsidRDefault="00D20131"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48389838" w14:textId="77777777" w:rsidR="00D20131" w:rsidRDefault="00D20131" w:rsidP="0050417D">
      <w:pPr>
        <w:pStyle w:val="H2Line"/>
        <w:spacing w:before="0" w:after="120"/>
      </w:pPr>
      <w:r>
        <w:t xml:space="preserve">What does </w:t>
      </w:r>
      <w:r>
        <w:rPr>
          <w:i/>
        </w:rPr>
        <w:t>‘</w:t>
      </w:r>
      <w:r>
        <w:rPr>
          <w:i/>
        </w:rPr>
        <w:t>NDP’</w:t>
      </w:r>
      <w:r>
        <w:t xml:space="preserve"> or ‘</w:t>
      </w:r>
      <w:r>
        <w:rPr>
          <w:i/>
        </w:rPr>
        <w:t>NDA</w:t>
      </w:r>
      <w:r>
        <w:t>’ mean?</w:t>
      </w:r>
    </w:p>
    <w:p w14:paraId="3E347FA0" w14:textId="77777777" w:rsidR="00D20131" w:rsidRPr="00783E13" w:rsidRDefault="00D20131"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14:paraId="7F10EA73" w14:textId="77777777" w:rsidR="00D20131" w:rsidRDefault="00D20131"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14:paraId="46FF2900" w14:textId="77777777" w:rsidR="00D20131" w:rsidRDefault="00D2013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45D4BC24" w14:textId="77777777" w:rsidR="00D20131" w:rsidRDefault="00D20131"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0D429470" w14:textId="77777777" w:rsidR="00D20131" w:rsidRDefault="00D20131"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14:paraId="4E453A9E" w14:textId="77777777" w:rsidR="00D20131" w:rsidRDefault="00D20131"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50E6A680" w14:textId="77777777" w:rsidR="00D20131" w:rsidRDefault="00D20131"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3B8E53F1" w14:textId="77777777" w:rsidR="00D20131" w:rsidRDefault="00D20131"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5E371D6A" w14:textId="77777777" w:rsidR="00D20131" w:rsidRDefault="00D20131"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14:paraId="037055AF" w14:textId="77777777" w:rsidR="00D20131" w:rsidRDefault="00D20131"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0793DCD1" w14:textId="77777777" w:rsidR="00D20131" w:rsidRPr="004A27D4" w:rsidRDefault="00D20131"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011EFD" w14:paraId="40E36A8B" w14:textId="77777777" w:rsidTr="007B205B">
        <w:trPr>
          <w:trHeight w:val="15"/>
        </w:trPr>
        <w:tc>
          <w:tcPr>
            <w:tcW w:w="10774" w:type="dxa"/>
            <w:shd w:val="clear" w:color="auto" w:fill="auto"/>
          </w:tcPr>
          <w:p w14:paraId="4E8AE0EB" w14:textId="77777777" w:rsidR="00D20131" w:rsidRPr="00B431AC" w:rsidRDefault="00D20131" w:rsidP="00F748EB">
            <w:pPr>
              <w:pStyle w:val="Style1"/>
              <w:spacing w:before="0"/>
              <w:jc w:val="both"/>
              <w:rPr>
                <w:b/>
                <w:bCs w:val="0"/>
                <w:szCs w:val="24"/>
              </w:rPr>
            </w:pPr>
            <w:r w:rsidRPr="00B431AC">
              <w:rPr>
                <w:b/>
                <w:bCs w:val="0"/>
                <w:szCs w:val="24"/>
              </w:rPr>
              <w:t>School context</w:t>
            </w:r>
          </w:p>
        </w:tc>
      </w:tr>
      <w:tr w:rsidR="00011EFD" w14:paraId="7D0ABF9B" w14:textId="77777777" w:rsidTr="007B205B">
        <w:trPr>
          <w:trHeight w:val="15"/>
        </w:trPr>
        <w:tc>
          <w:tcPr>
            <w:tcW w:w="10774" w:type="dxa"/>
            <w:shd w:val="clear" w:color="auto" w:fill="FFFFFF" w:themeFill="background1"/>
          </w:tcPr>
          <w:p w14:paraId="6F7B21CC" w14:textId="77777777" w:rsidR="00D20131" w:rsidRPr="00B431AC" w:rsidRDefault="00D20131" w:rsidP="00994A0F">
            <w:pPr>
              <w:pStyle w:val="Heading3"/>
              <w:spacing w:before="0" w:after="0"/>
              <w:rPr>
                <w:b w:val="0"/>
                <w:color w:val="auto"/>
                <w:sz w:val="18"/>
              </w:rPr>
            </w:pPr>
            <w:r w:rsidRPr="00B431AC">
              <w:rPr>
                <w:b w:val="0"/>
                <w:color w:val="auto"/>
                <w:sz w:val="18"/>
              </w:rPr>
              <w:t xml:space="preserve">Cohuna Consolidated School is a co-educational primary school located in the rural township of Cohuna and has a </w:t>
            </w:r>
            <w:r w:rsidRPr="00B431AC">
              <w:rPr>
                <w:b w:val="0"/>
                <w:color w:val="auto"/>
                <w:sz w:val="18"/>
              </w:rPr>
              <w:t xml:space="preserve">student population of 147 students. The school has 12.8 equivalent full time staff: 1 principal, 8.5 teachers (including our Tutor), 2.5 educational support staff and a Business Manager (0.8 EFT). The school provides high quality, challenging and progressive education. The school is extremely committed to providing students with comprehensive education that caters for the academic, social, physical and emotional development of all students. There is a strong focus on English and Mathematics while providing </w:t>
            </w:r>
            <w:r w:rsidRPr="00B431AC">
              <w:rPr>
                <w:b w:val="0"/>
                <w:color w:val="auto"/>
                <w:sz w:val="18"/>
              </w:rPr>
              <w:t>quality learning in all Victorian Curriculum areas. Many extra curricular activities are provided for students including sporting events, camps/excursions, spelling competitions, public speaking and a whole-school swimming program. The school has a dedicated, enthusiastic and experienced staff that prioritise student learning as their main focus. The school building is of a unique design; it consists of sixteen modern, flexible and open classrooms. It also has a Library, Art room, Multi-purpose room and can</w:t>
            </w:r>
            <w:r w:rsidRPr="00B431AC">
              <w:rPr>
                <w:b w:val="0"/>
                <w:color w:val="auto"/>
                <w:sz w:val="18"/>
              </w:rPr>
              <w:t>teen. The school is well resourced and is surrounded by spacious, well maintained playgrounds, including a vegetable patch. The school is well served by an active Parents’ Club and School Council. Parents and the wider community are very enthusiastic in their praise of the school. It is well regarded and enjoys good support amongst all sections of the community. It is intended that this will continue, with the school reinforcing commonly held values and preparing the children for further education and life.</w:t>
            </w:r>
          </w:p>
          <w:p w14:paraId="61CC7E00" w14:textId="77777777" w:rsidR="00D20131" w:rsidRPr="00B431AC" w:rsidRDefault="00D20131" w:rsidP="00994A0F">
            <w:pPr>
              <w:pStyle w:val="Heading3"/>
              <w:spacing w:before="0" w:after="0"/>
              <w:rPr>
                <w:b w:val="0"/>
                <w:color w:val="auto"/>
                <w:sz w:val="18"/>
              </w:rPr>
            </w:pPr>
          </w:p>
        </w:tc>
      </w:tr>
      <w:tr w:rsidR="00011EFD" w14:paraId="74362978" w14:textId="77777777" w:rsidTr="007B205B">
        <w:trPr>
          <w:trHeight w:val="15"/>
        </w:trPr>
        <w:tc>
          <w:tcPr>
            <w:tcW w:w="10774" w:type="dxa"/>
            <w:shd w:val="clear" w:color="auto" w:fill="auto"/>
          </w:tcPr>
          <w:p w14:paraId="206595F2" w14:textId="77777777" w:rsidR="00D20131" w:rsidRPr="007B205B" w:rsidRDefault="00D20131"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011EFD" w14:paraId="61A1D69C" w14:textId="77777777" w:rsidTr="007B205B">
        <w:trPr>
          <w:trHeight w:val="15"/>
        </w:trPr>
        <w:tc>
          <w:tcPr>
            <w:tcW w:w="10774" w:type="dxa"/>
            <w:shd w:val="clear" w:color="auto" w:fill="FFFFFF" w:themeFill="background1"/>
          </w:tcPr>
          <w:p w14:paraId="5CE1E883" w14:textId="77777777" w:rsidR="00D20131" w:rsidRPr="005A75E6" w:rsidRDefault="00D20131" w:rsidP="00994A0F">
            <w:pPr>
              <w:pStyle w:val="Heading3"/>
              <w:spacing w:before="0" w:after="0"/>
              <w:rPr>
                <w:b w:val="0"/>
                <w:szCs w:val="20"/>
              </w:rPr>
            </w:pPr>
            <w:r w:rsidRPr="00B83867">
              <w:rPr>
                <w:bCs/>
                <w:color w:val="C00000"/>
                <w:szCs w:val="20"/>
              </w:rPr>
              <w:t>Learning</w:t>
            </w:r>
          </w:p>
        </w:tc>
      </w:tr>
      <w:tr w:rsidR="00011EFD" w14:paraId="2C311F3F" w14:textId="77777777" w:rsidTr="007B205B">
        <w:trPr>
          <w:trHeight w:val="15"/>
        </w:trPr>
        <w:tc>
          <w:tcPr>
            <w:tcW w:w="10774" w:type="dxa"/>
            <w:shd w:val="clear" w:color="auto" w:fill="FFFFFF" w:themeFill="background1"/>
          </w:tcPr>
          <w:p w14:paraId="18B30387" w14:textId="77777777" w:rsidR="00D20131" w:rsidRPr="00626629" w:rsidRDefault="00D20131" w:rsidP="00994A0F">
            <w:pPr>
              <w:pStyle w:val="Heading3"/>
              <w:spacing w:before="0" w:after="0"/>
              <w:rPr>
                <w:b w:val="0"/>
                <w:color w:val="auto"/>
                <w:sz w:val="18"/>
              </w:rPr>
            </w:pPr>
            <w:r w:rsidRPr="00626629">
              <w:rPr>
                <w:b w:val="0"/>
                <w:color w:val="auto"/>
                <w:sz w:val="18"/>
              </w:rPr>
              <w:t xml:space="preserve">In 2022, although there was no remote learning, attendance was greatly affected by the realities of our first local Covid wave, mostly during Semester 1 and </w:t>
            </w:r>
            <w:r w:rsidRPr="00626629">
              <w:rPr>
                <w:b w:val="0"/>
                <w:color w:val="auto"/>
                <w:sz w:val="18"/>
              </w:rPr>
              <w:t>affecting both staff and students. The CCS team demonstrated great flexibility in dealing with the difficulties brought on by workforce and pandemic-related challenges. It also caused disruption to some of our usual programs as did the wide-scale floods of Term 4. </w:t>
            </w:r>
          </w:p>
          <w:p w14:paraId="269B1841" w14:textId="77777777" w:rsidR="00D20131" w:rsidRPr="00626629" w:rsidRDefault="00D20131" w:rsidP="00994A0F">
            <w:pPr>
              <w:pStyle w:val="Heading3"/>
              <w:spacing w:before="0" w:after="0"/>
              <w:rPr>
                <w:b w:val="0"/>
                <w:color w:val="auto"/>
                <w:sz w:val="18"/>
              </w:rPr>
            </w:pPr>
            <w:r w:rsidRPr="00626629">
              <w:rPr>
                <w:b w:val="0"/>
                <w:color w:val="auto"/>
                <w:sz w:val="18"/>
              </w:rPr>
              <w:t xml:space="preserve">Staff continued to work in their Professional Learning Communities (PLCs) to analyse data, build their capacity in assessment and differentiation as well as engage in reflective practice (Goal 1 in AIP). The School Staff survey reflected this </w:t>
            </w:r>
            <w:r w:rsidRPr="00626629">
              <w:rPr>
                <w:b w:val="0"/>
                <w:color w:val="auto"/>
                <w:sz w:val="18"/>
              </w:rPr>
              <w:t>with 83% of staff agreeing on the Academic Emphasis and 92% on the Collective Focus on Student Learning. The Grades 4-6 Attitude to School Survey (ATOSS) also showed strengths in Differentiated Learning Challenge (94% of positive responses) and High Expectations for Success (99% of positive responses). Focus areas included the implementation of Essential Assessment (Numeracy), Smart Spelling and the Writing Traits (to be continued in 2023). Notable NAPLAN results include Year 3 Reading, with 80% of students</w:t>
            </w:r>
            <w:r w:rsidRPr="00626629">
              <w:rPr>
                <w:b w:val="0"/>
                <w:color w:val="auto"/>
                <w:sz w:val="18"/>
              </w:rPr>
              <w:t xml:space="preserve"> being in the top 2 bands and Year 3 Numeracy, with 44% of students in the top 2 Bands. The implementation of the Writing Traits saw improved Year 3 results. Year 5 results showed slower progress due to the disruption of the pandemic (learning from home for longer periods) and cohort-specific challenges.</w:t>
            </w:r>
          </w:p>
          <w:p w14:paraId="26FE30A9" w14:textId="77777777" w:rsidR="00D20131" w:rsidRPr="00626629" w:rsidRDefault="00D20131" w:rsidP="00994A0F">
            <w:pPr>
              <w:pStyle w:val="Heading3"/>
              <w:spacing w:before="0" w:after="0"/>
              <w:rPr>
                <w:b w:val="0"/>
                <w:color w:val="auto"/>
                <w:sz w:val="18"/>
              </w:rPr>
            </w:pPr>
            <w:r w:rsidRPr="00626629">
              <w:rPr>
                <w:b w:val="0"/>
                <w:color w:val="auto"/>
                <w:sz w:val="18"/>
              </w:rPr>
              <w:t>The introduction of Inclusion funding was pivotal in resourcing the school in terms of specific PD such as a whole-day of Dyslexia Professional learning for all staff. The newly appointed Inclusion Coordinator was able to coordinate and support staff to meet Student Support Group (SSG) requirements, with in-depth conversations benefiting every student involved. There was a clear focus towards our learning goals, as shown in the staff survey, with 90% of staff agreeing with the strong element of collaboratio</w:t>
            </w:r>
            <w:r w:rsidRPr="00626629">
              <w:rPr>
                <w:b w:val="0"/>
                <w:color w:val="auto"/>
                <w:sz w:val="18"/>
              </w:rPr>
              <w:t>n taking place. Partnerships with parents grew stronger within SSGs.</w:t>
            </w:r>
          </w:p>
          <w:p w14:paraId="009D7BF8" w14:textId="77777777" w:rsidR="00D20131" w:rsidRPr="00626629" w:rsidRDefault="00D20131" w:rsidP="00994A0F">
            <w:pPr>
              <w:pStyle w:val="Heading3"/>
              <w:spacing w:before="0" w:after="0"/>
              <w:rPr>
                <w:b w:val="0"/>
                <w:color w:val="auto"/>
                <w:sz w:val="18"/>
              </w:rPr>
            </w:pPr>
            <w:r w:rsidRPr="00626629">
              <w:rPr>
                <w:b w:val="0"/>
                <w:color w:val="auto"/>
                <w:sz w:val="18"/>
              </w:rPr>
              <w:t>Our Tutoring program continued to progress from strength to strength, with an experienced teacher in the role for the second year. Students were selected as per the Departmental requirements and extensive progress was made, particularly with the Reading Recovery program and small group work.</w:t>
            </w:r>
          </w:p>
          <w:p w14:paraId="34A991E4" w14:textId="77777777" w:rsidR="00D20131" w:rsidRPr="00626629" w:rsidRDefault="00D20131" w:rsidP="00994A0F">
            <w:pPr>
              <w:pStyle w:val="Heading3"/>
              <w:spacing w:before="0" w:after="0"/>
              <w:rPr>
                <w:b w:val="0"/>
                <w:color w:val="auto"/>
                <w:sz w:val="18"/>
              </w:rPr>
            </w:pPr>
            <w:r w:rsidRPr="00626629">
              <w:rPr>
                <w:b w:val="0"/>
                <w:color w:val="auto"/>
                <w:sz w:val="18"/>
              </w:rPr>
              <w:t> </w:t>
            </w:r>
          </w:p>
          <w:p w14:paraId="684EA587" w14:textId="77777777" w:rsidR="00D20131" w:rsidRPr="00626629" w:rsidRDefault="00D20131" w:rsidP="00994A0F">
            <w:pPr>
              <w:pStyle w:val="Heading3"/>
              <w:spacing w:before="0" w:after="0"/>
              <w:rPr>
                <w:b w:val="0"/>
                <w:color w:val="auto"/>
                <w:sz w:val="18"/>
              </w:rPr>
            </w:pPr>
          </w:p>
        </w:tc>
      </w:tr>
      <w:tr w:rsidR="00011EFD" w14:paraId="5761995F" w14:textId="77777777" w:rsidTr="007B205B">
        <w:trPr>
          <w:trHeight w:val="15"/>
        </w:trPr>
        <w:tc>
          <w:tcPr>
            <w:tcW w:w="10774" w:type="dxa"/>
            <w:shd w:val="clear" w:color="auto" w:fill="FFFFFF" w:themeFill="background1"/>
          </w:tcPr>
          <w:p w14:paraId="738884F5" w14:textId="77777777" w:rsidR="00D20131" w:rsidRPr="005A75E6" w:rsidRDefault="00D20131" w:rsidP="00994A0F">
            <w:pPr>
              <w:pStyle w:val="Heading3"/>
              <w:spacing w:before="0" w:after="0"/>
              <w:rPr>
                <w:b w:val="0"/>
                <w:szCs w:val="20"/>
              </w:rPr>
            </w:pPr>
            <w:r w:rsidRPr="00B83867">
              <w:rPr>
                <w:bCs/>
                <w:color w:val="C00000"/>
                <w:szCs w:val="20"/>
              </w:rPr>
              <w:t>Wellbeing</w:t>
            </w:r>
          </w:p>
        </w:tc>
      </w:tr>
      <w:tr w:rsidR="00011EFD" w14:paraId="600B31CB" w14:textId="77777777" w:rsidTr="007B205B">
        <w:trPr>
          <w:trHeight w:val="15"/>
        </w:trPr>
        <w:tc>
          <w:tcPr>
            <w:tcW w:w="10774" w:type="dxa"/>
            <w:shd w:val="clear" w:color="auto" w:fill="FFFFFF" w:themeFill="background1"/>
          </w:tcPr>
          <w:p w14:paraId="5645C0C7" w14:textId="77777777" w:rsidR="00D20131" w:rsidRPr="00626629" w:rsidRDefault="00D20131" w:rsidP="00994A0F">
            <w:pPr>
              <w:pStyle w:val="Heading3"/>
              <w:spacing w:before="0" w:after="0"/>
              <w:rPr>
                <w:b w:val="0"/>
                <w:color w:val="auto"/>
                <w:sz w:val="18"/>
              </w:rPr>
            </w:pPr>
            <w:r w:rsidRPr="00626629">
              <w:rPr>
                <w:b w:val="0"/>
                <w:color w:val="auto"/>
                <w:sz w:val="18"/>
              </w:rPr>
              <w:t>Wellbeing continued to be an absolute priority in 2022 due the ongoing challenges of the pandemic, particularly under the state-wide priority of "Happy, Active and Healthy kids". The focus was to embed positive mental health approaches in staff professional practice, work that will continue in 2023. Remote learning was no longer possible and a large number of students caught Covid during Semester 1. African Drumming training was provided to a staff member and then used as part of Specialist classes and befo</w:t>
            </w:r>
            <w:r w:rsidRPr="00626629">
              <w:rPr>
                <w:b w:val="0"/>
                <w:color w:val="auto"/>
                <w:sz w:val="18"/>
              </w:rPr>
              <w:t>re school one morning a week to encourage relaxation and connection between students. Community Events such as the Book Parade (joint event with other local schools) and our Open Day were very successful and anticipated events.</w:t>
            </w:r>
          </w:p>
          <w:p w14:paraId="4D018861" w14:textId="77777777" w:rsidR="00D20131" w:rsidRPr="00626629" w:rsidRDefault="00D20131" w:rsidP="00994A0F">
            <w:pPr>
              <w:pStyle w:val="Heading3"/>
              <w:spacing w:before="0" w:after="0"/>
              <w:rPr>
                <w:b w:val="0"/>
                <w:color w:val="auto"/>
                <w:sz w:val="18"/>
              </w:rPr>
            </w:pPr>
            <w:r w:rsidRPr="00626629">
              <w:rPr>
                <w:b w:val="0"/>
                <w:color w:val="auto"/>
                <w:sz w:val="18"/>
              </w:rPr>
              <w:t>Walk to School, the Cross Country and The Book Fair took place, as well as some sporting clinics (Ultimate Frisbee was a great success) and incursions. The Song Room provided an excellent 10-week program, following a successful grant application. Our Breakfast Program also provided a positive experience for our students and a leadership opportunity for our Grade 6 students. Informal Art sessions were also introduced for students who were identified as needing additional support.</w:t>
            </w:r>
          </w:p>
          <w:p w14:paraId="4ED9D544" w14:textId="77777777" w:rsidR="00D20131" w:rsidRPr="00626629" w:rsidRDefault="00D20131" w:rsidP="00994A0F">
            <w:pPr>
              <w:pStyle w:val="Heading3"/>
              <w:spacing w:before="0" w:after="0"/>
              <w:rPr>
                <w:b w:val="0"/>
                <w:color w:val="auto"/>
                <w:sz w:val="18"/>
              </w:rPr>
            </w:pPr>
            <w:r w:rsidRPr="00626629">
              <w:rPr>
                <w:b w:val="0"/>
                <w:color w:val="auto"/>
                <w:sz w:val="18"/>
              </w:rPr>
              <w:t>Staff also undertook Disclosure training as part of Trauma-informed practices.</w:t>
            </w:r>
          </w:p>
          <w:p w14:paraId="15D77E5A" w14:textId="77777777" w:rsidR="00D20131" w:rsidRPr="00626629" w:rsidRDefault="00D20131" w:rsidP="00994A0F">
            <w:pPr>
              <w:pStyle w:val="Heading3"/>
              <w:spacing w:before="0" w:after="0"/>
              <w:rPr>
                <w:b w:val="0"/>
                <w:color w:val="auto"/>
                <w:sz w:val="18"/>
              </w:rPr>
            </w:pPr>
            <w:r w:rsidRPr="00626629">
              <w:rPr>
                <w:b w:val="0"/>
                <w:color w:val="auto"/>
                <w:sz w:val="18"/>
              </w:rPr>
              <w:t xml:space="preserve">The Student Attitude to School Survey demonstrated 91% of </w:t>
            </w:r>
            <w:r w:rsidRPr="00626629">
              <w:rPr>
                <w:b w:val="0"/>
                <w:color w:val="auto"/>
                <w:sz w:val="18"/>
              </w:rPr>
              <w:t>Grades 4-6 students could think at least of one staff member as an advocate and 92% were feeling a strong sense of inclusion and belonging at CCS. The high level of care, dedication and professionalism was also recognised by parents with 100% of satisfaction recorded through the Parents survey.</w:t>
            </w:r>
          </w:p>
          <w:p w14:paraId="071704B6" w14:textId="77777777" w:rsidR="00D20131" w:rsidRPr="00626629" w:rsidRDefault="00D20131" w:rsidP="00994A0F">
            <w:pPr>
              <w:pStyle w:val="Heading3"/>
              <w:spacing w:before="0" w:after="0"/>
              <w:rPr>
                <w:b w:val="0"/>
                <w:color w:val="auto"/>
                <w:sz w:val="18"/>
              </w:rPr>
            </w:pPr>
            <w:r w:rsidRPr="00626629">
              <w:rPr>
                <w:b w:val="0"/>
                <w:color w:val="auto"/>
                <w:sz w:val="18"/>
              </w:rPr>
              <w:t>The first camp since 2019 was able to take place with Grades 5 and 6 enjoying the Sovereign Hill experience. Unfortunately the Grades 3 and 4 camp had to be cancelled due to the floods. Foundation students had an excursion to the Melbourne Zoo and Grades 1 and 2 students attended the Kyabram Fauna Park. The end-of-year Concert was also able to take place for the first time since the pandemic started and was an excellent opportunity to celebrate the year that was.</w:t>
            </w:r>
          </w:p>
          <w:p w14:paraId="191C6E92" w14:textId="77777777" w:rsidR="00D20131" w:rsidRPr="00626629" w:rsidRDefault="00D20131" w:rsidP="00994A0F">
            <w:pPr>
              <w:pStyle w:val="Heading3"/>
              <w:spacing w:before="0" w:after="0"/>
              <w:rPr>
                <w:b w:val="0"/>
                <w:color w:val="auto"/>
                <w:sz w:val="18"/>
              </w:rPr>
            </w:pPr>
            <w:r w:rsidRPr="00626629">
              <w:rPr>
                <w:b w:val="0"/>
                <w:color w:val="auto"/>
                <w:sz w:val="18"/>
              </w:rPr>
              <w:t>The Parents Club involvement through the popular Easter and Christmas Raffles as well as the introduction of a fun-filled "Colour Run" at the end of the year were extremely successful.</w:t>
            </w:r>
          </w:p>
          <w:p w14:paraId="72CA9035" w14:textId="77777777" w:rsidR="00D20131" w:rsidRPr="00626629" w:rsidRDefault="00D20131" w:rsidP="00994A0F">
            <w:pPr>
              <w:pStyle w:val="Heading3"/>
              <w:spacing w:before="0" w:after="0"/>
              <w:rPr>
                <w:b w:val="0"/>
                <w:color w:val="auto"/>
                <w:sz w:val="18"/>
              </w:rPr>
            </w:pPr>
          </w:p>
        </w:tc>
      </w:tr>
      <w:tr w:rsidR="00011EFD" w14:paraId="25D29F55" w14:textId="77777777" w:rsidTr="007B205B">
        <w:trPr>
          <w:trHeight w:val="15"/>
        </w:trPr>
        <w:tc>
          <w:tcPr>
            <w:tcW w:w="10774" w:type="dxa"/>
            <w:shd w:val="clear" w:color="auto" w:fill="FFFFFF" w:themeFill="background1"/>
          </w:tcPr>
          <w:p w14:paraId="2882325B" w14:textId="77777777" w:rsidR="00D20131" w:rsidRPr="005A75E6" w:rsidRDefault="00D20131" w:rsidP="00994A0F">
            <w:pPr>
              <w:pStyle w:val="Heading3"/>
              <w:spacing w:before="0" w:after="0"/>
              <w:rPr>
                <w:b w:val="0"/>
                <w:szCs w:val="20"/>
              </w:rPr>
            </w:pPr>
            <w:r w:rsidRPr="00B83867">
              <w:rPr>
                <w:bCs/>
                <w:color w:val="C00000"/>
              </w:rPr>
              <w:t>Engagement</w:t>
            </w:r>
          </w:p>
        </w:tc>
      </w:tr>
      <w:tr w:rsidR="00011EFD" w14:paraId="37A72191" w14:textId="77777777" w:rsidTr="007B205B">
        <w:trPr>
          <w:trHeight w:val="15"/>
        </w:trPr>
        <w:tc>
          <w:tcPr>
            <w:tcW w:w="10774" w:type="dxa"/>
            <w:shd w:val="clear" w:color="auto" w:fill="FFFFFF" w:themeFill="background1"/>
          </w:tcPr>
          <w:p w14:paraId="1C37444A" w14:textId="77777777" w:rsidR="00D20131" w:rsidRPr="00626629" w:rsidRDefault="00D20131" w:rsidP="00994A0F">
            <w:pPr>
              <w:pStyle w:val="Heading3"/>
              <w:spacing w:before="0" w:after="0"/>
              <w:rPr>
                <w:b w:val="0"/>
                <w:color w:val="auto"/>
                <w:sz w:val="18"/>
              </w:rPr>
            </w:pPr>
            <w:r w:rsidRPr="00626629">
              <w:rPr>
                <w:b w:val="0"/>
                <w:color w:val="auto"/>
                <w:sz w:val="18"/>
              </w:rPr>
              <w:t xml:space="preserve">CCS prides itself on an inclusive culture, </w:t>
            </w:r>
            <w:r w:rsidRPr="00626629">
              <w:rPr>
                <w:b w:val="0"/>
                <w:color w:val="auto"/>
                <w:sz w:val="18"/>
              </w:rPr>
              <w:t>demonstrated daily by students and their interactions with students coming from different backgrounds or with various abilities. The election of School Captains and Vice-Captains also demonstrates these high levels of inclusion. In 2022, 86% of surveyed students felt strong connectedness to our school and their peers.</w:t>
            </w:r>
          </w:p>
          <w:p w14:paraId="0F439E82" w14:textId="77777777" w:rsidR="00D20131" w:rsidRPr="00626629" w:rsidRDefault="00D20131" w:rsidP="00994A0F">
            <w:pPr>
              <w:pStyle w:val="Heading3"/>
              <w:spacing w:before="0" w:after="0"/>
              <w:rPr>
                <w:b w:val="0"/>
                <w:color w:val="auto"/>
                <w:sz w:val="18"/>
              </w:rPr>
            </w:pPr>
            <w:r w:rsidRPr="00626629">
              <w:rPr>
                <w:b w:val="0"/>
                <w:color w:val="auto"/>
                <w:sz w:val="18"/>
              </w:rPr>
              <w:t>Attendance was a challenge due to Covid hitting our school in Semester 1. In some cases, Covid symptoms lingered and led to longer absences. Other illnesses such as the flu and gastro-enteritis also caused a large number of absences. More holidays were also taken during school time as a direct result of previous lockdowns and limitations.</w:t>
            </w:r>
          </w:p>
          <w:p w14:paraId="3024899D" w14:textId="77777777" w:rsidR="00D20131" w:rsidRPr="00626629" w:rsidRDefault="00D20131" w:rsidP="00994A0F">
            <w:pPr>
              <w:pStyle w:val="Heading3"/>
              <w:spacing w:before="0" w:after="0"/>
              <w:rPr>
                <w:b w:val="0"/>
                <w:color w:val="auto"/>
                <w:sz w:val="18"/>
              </w:rPr>
            </w:pPr>
            <w:r w:rsidRPr="00626629">
              <w:rPr>
                <w:b w:val="0"/>
                <w:color w:val="auto"/>
                <w:sz w:val="18"/>
              </w:rPr>
              <w:t>The focus was on re-instating pre-Covid events such as the extremely well-attended Open Day during Education Week, often with three or even four generations in attendance. An Indigenous as well as a Bush Dancing Incursion fostered active participation and togetherness.</w:t>
            </w:r>
          </w:p>
          <w:p w14:paraId="04C02235" w14:textId="77777777" w:rsidR="00D20131" w:rsidRPr="00626629" w:rsidRDefault="00D20131" w:rsidP="00994A0F">
            <w:pPr>
              <w:pStyle w:val="Heading3"/>
              <w:spacing w:before="0" w:after="0"/>
              <w:rPr>
                <w:b w:val="0"/>
                <w:color w:val="auto"/>
                <w:sz w:val="18"/>
              </w:rPr>
            </w:pPr>
            <w:r w:rsidRPr="00626629">
              <w:rPr>
                <w:b w:val="0"/>
                <w:color w:val="auto"/>
                <w:sz w:val="18"/>
              </w:rPr>
              <w:t>Our school Captains and Vice-Captains started hosting weekly assemblies again and the Junior school Council was able to organise a few successful events, such as the Milo Cup Day.</w:t>
            </w:r>
          </w:p>
          <w:p w14:paraId="59ECFA62" w14:textId="77777777" w:rsidR="00D20131" w:rsidRPr="00626629" w:rsidRDefault="00D20131" w:rsidP="00994A0F">
            <w:pPr>
              <w:pStyle w:val="Heading3"/>
              <w:spacing w:before="0" w:after="0"/>
              <w:rPr>
                <w:b w:val="0"/>
                <w:color w:val="auto"/>
                <w:sz w:val="18"/>
              </w:rPr>
            </w:pPr>
            <w:r w:rsidRPr="00626629">
              <w:rPr>
                <w:b w:val="0"/>
                <w:color w:val="auto"/>
                <w:sz w:val="18"/>
              </w:rPr>
              <w:t>Our Parents Club organised a highly successful Colour Run Day at the end of the year, providing much needed fun for all students after two years of great disruption.</w:t>
            </w:r>
          </w:p>
          <w:p w14:paraId="734E651B" w14:textId="77777777" w:rsidR="00D20131" w:rsidRPr="00626629" w:rsidRDefault="00D20131" w:rsidP="00994A0F">
            <w:pPr>
              <w:pStyle w:val="Heading3"/>
              <w:spacing w:before="0" w:after="0"/>
              <w:rPr>
                <w:b w:val="0"/>
                <w:color w:val="auto"/>
                <w:sz w:val="18"/>
              </w:rPr>
            </w:pPr>
            <w:r w:rsidRPr="00626629">
              <w:rPr>
                <w:b w:val="0"/>
                <w:color w:val="auto"/>
                <w:sz w:val="18"/>
              </w:rPr>
              <w:t> </w:t>
            </w:r>
          </w:p>
          <w:p w14:paraId="21899F0B" w14:textId="77777777" w:rsidR="00D20131" w:rsidRPr="00626629" w:rsidRDefault="00D20131" w:rsidP="00994A0F">
            <w:pPr>
              <w:pStyle w:val="Heading3"/>
              <w:spacing w:before="0" w:after="0"/>
              <w:rPr>
                <w:b w:val="0"/>
                <w:color w:val="auto"/>
                <w:sz w:val="18"/>
              </w:rPr>
            </w:pPr>
          </w:p>
        </w:tc>
      </w:tr>
      <w:tr w:rsidR="00011EFD" w14:paraId="4E0A5D71" w14:textId="77777777" w:rsidTr="007B205B">
        <w:trPr>
          <w:trHeight w:val="15"/>
        </w:trPr>
        <w:tc>
          <w:tcPr>
            <w:tcW w:w="10774" w:type="dxa"/>
            <w:shd w:val="clear" w:color="auto" w:fill="auto"/>
          </w:tcPr>
          <w:p w14:paraId="21BF96D6" w14:textId="77777777" w:rsidR="00D20131" w:rsidRPr="007B205B" w:rsidRDefault="00D20131" w:rsidP="00F748EB">
            <w:pPr>
              <w:pStyle w:val="Style1"/>
              <w:spacing w:before="0"/>
              <w:jc w:val="both"/>
              <w:rPr>
                <w:szCs w:val="24"/>
              </w:rPr>
            </w:pPr>
            <w:r>
              <w:rPr>
                <w:rFonts w:cs="Times New Roman"/>
                <w:b/>
              </w:rPr>
              <w:t>Financial performance</w:t>
            </w:r>
          </w:p>
        </w:tc>
      </w:tr>
      <w:tr w:rsidR="00011EFD" w14:paraId="6A61F2BC" w14:textId="77777777" w:rsidTr="007B205B">
        <w:trPr>
          <w:trHeight w:val="15"/>
        </w:trPr>
        <w:tc>
          <w:tcPr>
            <w:tcW w:w="10774" w:type="dxa"/>
            <w:shd w:val="clear" w:color="auto" w:fill="FFFFFF" w:themeFill="background1"/>
          </w:tcPr>
          <w:p w14:paraId="7EAF9FBF" w14:textId="77777777" w:rsidR="00D20131" w:rsidRPr="00626629" w:rsidRDefault="00D20131" w:rsidP="00994A0F">
            <w:pPr>
              <w:pStyle w:val="Heading3"/>
              <w:spacing w:before="0" w:after="0"/>
              <w:rPr>
                <w:b w:val="0"/>
                <w:color w:val="auto"/>
                <w:sz w:val="18"/>
              </w:rPr>
            </w:pPr>
            <w:r w:rsidRPr="00626629">
              <w:rPr>
                <w:b w:val="0"/>
                <w:color w:val="auto"/>
                <w:sz w:val="18"/>
              </w:rPr>
              <w:t xml:space="preserve">Cohuna Consolidated School maintained a very sound financial position throughout 2022. The School Strategic Plan as well as the 2022 Annual Implementation Plan continued to provide the framework for the strategic </w:t>
            </w:r>
            <w:r w:rsidRPr="00626629">
              <w:rPr>
                <w:b w:val="0"/>
                <w:color w:val="auto"/>
                <w:sz w:val="18"/>
              </w:rPr>
              <w:t>allocation of funds. The school was successful in applying for a shade sail grant, which was the first step in completing a new outdoors learning area. At the end of the year, the school had a surplus of $505,265. This money was carried forward to fund school-based programs and other targeted initiatives. Fundraising events included a successful Bridge-to-Bridge stall BBQ fundraiser, various raffles and an end-of-year Fun Day for all students.</w:t>
            </w:r>
          </w:p>
          <w:p w14:paraId="32907193" w14:textId="77777777" w:rsidR="00D20131" w:rsidRPr="00626629" w:rsidRDefault="00D20131" w:rsidP="00994A0F">
            <w:pPr>
              <w:pStyle w:val="Heading3"/>
              <w:spacing w:before="0" w:after="0"/>
              <w:rPr>
                <w:b w:val="0"/>
                <w:color w:val="auto"/>
                <w:sz w:val="18"/>
              </w:rPr>
            </w:pPr>
          </w:p>
        </w:tc>
      </w:tr>
      <w:tr w:rsidR="00011EFD" w14:paraId="25953B75" w14:textId="77777777" w:rsidTr="007B205B">
        <w:trPr>
          <w:trHeight w:val="15"/>
        </w:trPr>
        <w:tc>
          <w:tcPr>
            <w:tcW w:w="10774" w:type="dxa"/>
            <w:shd w:val="clear" w:color="auto" w:fill="auto"/>
          </w:tcPr>
          <w:p w14:paraId="4AAA0A6F" w14:textId="77777777" w:rsidR="00D20131" w:rsidRPr="00626629" w:rsidRDefault="00D20131" w:rsidP="00C71E7A">
            <w:pPr>
              <w:pStyle w:val="Heading3"/>
              <w:spacing w:before="0" w:after="0"/>
              <w:rPr>
                <w:b w:val="0"/>
                <w:sz w:val="18"/>
              </w:rPr>
            </w:pPr>
          </w:p>
          <w:p w14:paraId="785F32FD" w14:textId="77777777" w:rsidR="00011EFD" w:rsidRDefault="00D20131">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https://www.cohunacs.vic.edu.au/</w:t>
              </w:r>
            </w:hyperlink>
          </w:p>
          <w:p w14:paraId="77341EF9" w14:textId="77777777" w:rsidR="00011EFD" w:rsidRDefault="00011EFD"/>
        </w:tc>
      </w:tr>
    </w:tbl>
    <w:p w14:paraId="6916BADD" w14:textId="77777777" w:rsidR="00D20131" w:rsidRPr="00FA10DB" w:rsidRDefault="00D20131"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280B9571" w14:textId="77777777" w:rsidR="00D20131" w:rsidRDefault="00D20131" w:rsidP="00B637FF">
      <w:pPr>
        <w:pStyle w:val="Title"/>
      </w:pPr>
      <w:r>
        <w:t>Performance Summary</w:t>
      </w:r>
    </w:p>
    <w:p w14:paraId="5F70CBC4" w14:textId="77777777" w:rsidR="00D20131" w:rsidRPr="008B3EE8" w:rsidRDefault="00D20131"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14:paraId="0546157E" w14:textId="77777777" w:rsidR="00D20131" w:rsidRPr="008B3EE8" w:rsidRDefault="00D20131" w:rsidP="008B3EE8">
      <w:pPr>
        <w:pStyle w:val="ESBodyText0"/>
      </w:pPr>
      <w:r w:rsidRPr="008B3EE8">
        <w:t xml:space="preserve">All schools work in partnership with their school community to improve outcomes for children and young people. Sharing this information with parents and the wider school community helps to support community engagement in </w:t>
      </w:r>
      <w:r w:rsidRPr="008B3EE8">
        <w:t>student learning, a key priority of the Framework for Improving Student Outcomes 2.0 (FISO 2.0).</w:t>
      </w:r>
    </w:p>
    <w:p w14:paraId="6CB33CD7" w14:textId="77777777" w:rsidR="00D20131" w:rsidRDefault="00D20131" w:rsidP="008B3EE8">
      <w:pPr>
        <w:pStyle w:val="ESBodyText0"/>
      </w:pPr>
      <w:r w:rsidRPr="008B3EE8">
        <w:t>Refer to the ‘How to read the Annual Report’ section for help on how to interpret this report.</w:t>
      </w:r>
    </w:p>
    <w:p w14:paraId="3331FB8B" w14:textId="77777777" w:rsidR="00D20131" w:rsidRDefault="00D20131" w:rsidP="00B637FF">
      <w:pPr>
        <w:pStyle w:val="Style10"/>
      </w:pPr>
      <w:r>
        <w:t>SCHOOL PROFILE</w:t>
      </w:r>
    </w:p>
    <w:p w14:paraId="1F8BCBA8" w14:textId="77777777" w:rsidR="00D20131" w:rsidRDefault="00D20131" w:rsidP="00B637FF">
      <w:pPr>
        <w:pStyle w:val="ESHeading30"/>
      </w:pPr>
      <w:r>
        <w:t>Enrolment Profile</w:t>
      </w:r>
    </w:p>
    <w:p w14:paraId="51109C6F" w14:textId="77777777" w:rsidR="00D20131" w:rsidRDefault="00D20131">
      <w:pPr>
        <w:pStyle w:val="ESBodyText0"/>
      </w:pPr>
      <w:r>
        <w:t>A total of  153 students were enrolled at this school in 2022,   90 female and   63 male.</w:t>
      </w:r>
    </w:p>
    <w:p w14:paraId="054E3534" w14:textId="77777777" w:rsidR="00D20131" w:rsidRDefault="00D20131">
      <w:pPr>
        <w:pStyle w:val="ESBodyText0"/>
      </w:pPr>
      <w:r>
        <w:t>3</w:t>
      </w:r>
      <w:r>
        <w:t xml:space="preserve"> percent of students had English as an additional language and </w:t>
      </w:r>
      <w:r>
        <w:t>3</w:t>
      </w:r>
      <w:r>
        <w:t xml:space="preserve"> percent were Aboriginal or Torres Strait Islander.</w:t>
      </w:r>
    </w:p>
    <w:p w14:paraId="245BCE6E" w14:textId="77777777" w:rsidR="00D20131" w:rsidRPr="001C6AF2" w:rsidRDefault="00D20131" w:rsidP="00742BDA">
      <w:pPr>
        <w:pStyle w:val="ESHeading30"/>
        <w:spacing w:before="360"/>
        <w:rPr>
          <w:color w:val="AF272F"/>
        </w:rPr>
      </w:pPr>
      <w:r w:rsidRPr="001C6AF2">
        <w:t>Overall Socio-Economic Profile</w:t>
      </w:r>
    </w:p>
    <w:p w14:paraId="710B10D3" w14:textId="77777777" w:rsidR="00D20131" w:rsidRPr="001C6AF2" w:rsidRDefault="00D20131">
      <w:pPr>
        <w:pStyle w:val="ESBodyText0"/>
      </w:pPr>
      <w:r w:rsidRPr="001C6AF2">
        <w:t xml:space="preserve">The overall school’s socio-economic </w:t>
      </w:r>
      <w:r w:rsidRPr="001C6AF2">
        <w:t>profile is based on the school's Student Family Occupation and Education index (SFOE).</w:t>
      </w:r>
    </w:p>
    <w:p w14:paraId="509157B3" w14:textId="77777777" w:rsidR="00D20131" w:rsidRPr="001C6AF2" w:rsidRDefault="00D20131">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14:paraId="72DE6157" w14:textId="77777777" w:rsidR="00D20131" w:rsidRPr="00B637FF" w:rsidRDefault="00D20131">
      <w:pPr>
        <w:pStyle w:val="ESBodyText0"/>
      </w:pPr>
      <w:r w:rsidRPr="001C6AF2">
        <w:t xml:space="preserve">This school’s </w:t>
      </w:r>
      <w:r>
        <w:t>SFOE</w:t>
      </w:r>
      <w:r w:rsidRPr="001C6AF2">
        <w:t xml:space="preserve"> band value is: </w:t>
      </w:r>
      <w:r>
        <w:t>Medium</w:t>
      </w:r>
    </w:p>
    <w:p w14:paraId="58493559" w14:textId="77777777" w:rsidR="00D20131" w:rsidRPr="004777FF" w:rsidRDefault="00D20131" w:rsidP="00742BDA">
      <w:pPr>
        <w:pStyle w:val="ESHeading30"/>
        <w:spacing w:before="360"/>
        <w:rPr>
          <w:color w:val="auto"/>
        </w:rPr>
      </w:pPr>
      <w:r>
        <w:t>Parent Satisfaction Summary</w:t>
      </w:r>
    </w:p>
    <w:p w14:paraId="0B908328" w14:textId="77777777" w:rsidR="00D20131" w:rsidRDefault="00D20131">
      <w:pPr>
        <w:pStyle w:val="ESBodyText0"/>
      </w:pPr>
      <w:r>
        <w:t>The percent endorsement by parents on their school satisfaction level, as reported in the annual Parent Opinion Survey.</w:t>
      </w:r>
    </w:p>
    <w:p w14:paraId="4204579E" w14:textId="77777777" w:rsidR="00D20131" w:rsidRDefault="00D20131" w:rsidP="00DF5E8D">
      <w:pPr>
        <w:pStyle w:val="ESBodyText0"/>
        <w:spacing w:after="360"/>
      </w:pPr>
      <w:r>
        <w:rPr>
          <w:noProof/>
        </w:rPr>
        <w:drawing>
          <wp:anchor distT="0" distB="0" distL="114300" distR="114300" simplePos="0" relativeHeight="251669504" behindDoc="0" locked="0" layoutInCell="1" allowOverlap="1" wp14:anchorId="3047951E" wp14:editId="453069DA">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11EFD" w14:paraId="4113502E" w14:textId="77777777" w:rsidTr="00301A6C">
        <w:trPr>
          <w:trHeight w:hRule="exact" w:val="567"/>
        </w:trPr>
        <w:tc>
          <w:tcPr>
            <w:tcW w:w="3256" w:type="dxa"/>
            <w:vAlign w:val="bottom"/>
          </w:tcPr>
          <w:p w14:paraId="3BA22A2E" w14:textId="77777777" w:rsidR="00D20131" w:rsidRPr="00DF5E8D" w:rsidRDefault="00D20131">
            <w:pPr>
              <w:pStyle w:val="ESBodyText0"/>
              <w:rPr>
                <w:b/>
                <w:bCs/>
              </w:rPr>
            </w:pPr>
            <w:r w:rsidRPr="00DF5E8D">
              <w:rPr>
                <w:b/>
                <w:bCs/>
              </w:rPr>
              <w:t>Parent Satisfaction</w:t>
            </w:r>
          </w:p>
        </w:tc>
        <w:tc>
          <w:tcPr>
            <w:tcW w:w="1139" w:type="dxa"/>
            <w:vAlign w:val="bottom"/>
          </w:tcPr>
          <w:p w14:paraId="5739021F" w14:textId="77777777" w:rsidR="00D20131" w:rsidRPr="00E346A0" w:rsidRDefault="00D20131" w:rsidP="00DF5E8D">
            <w:pPr>
              <w:pStyle w:val="ESBodyText0"/>
              <w:jc w:val="center"/>
              <w:rPr>
                <w:b/>
                <w:bCs/>
              </w:rPr>
            </w:pPr>
            <w:r w:rsidRPr="001B1C12">
              <w:t>Latest year (202</w:t>
            </w:r>
            <w:r>
              <w:t>2</w:t>
            </w:r>
            <w:r w:rsidRPr="001B1C12">
              <w:t>)</w:t>
            </w:r>
          </w:p>
        </w:tc>
      </w:tr>
      <w:tr w:rsidR="00011EFD" w14:paraId="6068278F" w14:textId="77777777" w:rsidTr="00301A6C">
        <w:trPr>
          <w:trHeight w:hRule="exact" w:val="680"/>
        </w:trPr>
        <w:tc>
          <w:tcPr>
            <w:tcW w:w="3256" w:type="dxa"/>
            <w:tcMar>
              <w:top w:w="57" w:type="dxa"/>
            </w:tcMar>
            <w:vAlign w:val="center"/>
          </w:tcPr>
          <w:p w14:paraId="1CF7C44A" w14:textId="77777777" w:rsidR="00D20131" w:rsidRDefault="00D2013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6831FA9C" w14:textId="77777777" w:rsidR="00D20131" w:rsidRDefault="00D20131" w:rsidP="00DF5E8D">
            <w:pPr>
              <w:pStyle w:val="ESBodyText0"/>
              <w:jc w:val="center"/>
            </w:pPr>
            <w:r>
              <w:t>99.2%</w:t>
            </w:r>
          </w:p>
        </w:tc>
      </w:tr>
      <w:tr w:rsidR="00011EFD" w14:paraId="1C91EB5C" w14:textId="77777777" w:rsidTr="00301A6C">
        <w:trPr>
          <w:trHeight w:hRule="exact" w:val="680"/>
        </w:trPr>
        <w:tc>
          <w:tcPr>
            <w:tcW w:w="3256" w:type="dxa"/>
            <w:tcMar>
              <w:top w:w="57" w:type="dxa"/>
            </w:tcMar>
            <w:vAlign w:val="center"/>
          </w:tcPr>
          <w:p w14:paraId="16C28094" w14:textId="77777777" w:rsidR="00D20131" w:rsidRDefault="00D20131">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ECB6942" w14:textId="77777777" w:rsidR="00D20131" w:rsidRDefault="00D20131" w:rsidP="00DF5E8D">
            <w:pPr>
              <w:pStyle w:val="ESBodyText0"/>
              <w:jc w:val="center"/>
            </w:pPr>
            <w:r>
              <w:t>79.9%</w:t>
            </w:r>
          </w:p>
        </w:tc>
      </w:tr>
    </w:tbl>
    <w:p w14:paraId="24FEEEDB" w14:textId="77777777" w:rsidR="00D20131" w:rsidRDefault="00D20131" w:rsidP="00B55D76">
      <w:pPr>
        <w:pStyle w:val="ESBodyText0"/>
        <w:spacing w:after="0" w:line="240" w:lineRule="auto"/>
      </w:pPr>
    </w:p>
    <w:p w14:paraId="631E1781" w14:textId="77777777" w:rsidR="00D20131" w:rsidRDefault="00D20131" w:rsidP="00B55D76">
      <w:pPr>
        <w:pStyle w:val="ESBodyText0"/>
        <w:spacing w:after="0" w:line="240" w:lineRule="auto"/>
      </w:pPr>
    </w:p>
    <w:p w14:paraId="1478A8CD" w14:textId="77777777" w:rsidR="00D20131" w:rsidRPr="00742BDA" w:rsidRDefault="00D20131" w:rsidP="00B637FF">
      <w:pPr>
        <w:pStyle w:val="ESHeading30"/>
        <w:rPr>
          <w:color w:val="auto"/>
        </w:rPr>
      </w:pPr>
      <w:r>
        <w:t>School Staff Survey</w:t>
      </w:r>
    </w:p>
    <w:p w14:paraId="73F07A64" w14:textId="77777777" w:rsidR="00D20131" w:rsidRDefault="00D20131">
      <w:pPr>
        <w:pStyle w:val="ESBodyText0"/>
      </w:pPr>
      <w:r>
        <w:t xml:space="preserve">The percent endorsement by staff on School Climate, as reported in the annual School </w:t>
      </w:r>
      <w:r>
        <w:t>Staff Survey.</w:t>
      </w:r>
    </w:p>
    <w:p w14:paraId="6B9437D3" w14:textId="77777777" w:rsidR="00D20131" w:rsidRDefault="00D20131">
      <w:pPr>
        <w:pStyle w:val="ESBodyText0"/>
      </w:pPr>
      <w:r>
        <w:t>Percent endorsement indicates the percent of positive responses (agree or strongly agree) from staff who responded to the survey.</w:t>
      </w:r>
    </w:p>
    <w:p w14:paraId="302E9044" w14:textId="77777777" w:rsidR="00D20131" w:rsidRDefault="00D20131" w:rsidP="00DF5E8D">
      <w:pPr>
        <w:pStyle w:val="ESBodyText0"/>
        <w:spacing w:after="360"/>
      </w:pPr>
      <w:r>
        <w:rPr>
          <w:noProof/>
        </w:rPr>
        <w:drawing>
          <wp:anchor distT="0" distB="0" distL="114300" distR="114300" simplePos="0" relativeHeight="251668480" behindDoc="0" locked="0" layoutInCell="1" allowOverlap="1" wp14:anchorId="6D59B4BF" wp14:editId="2577FA73">
            <wp:simplePos x="0" y="0"/>
            <wp:positionH relativeFrom="column">
              <wp:posOffset>3361055</wp:posOffset>
            </wp:positionH>
            <wp:positionV relativeFrom="paragraph">
              <wp:posOffset>506518</wp:posOffset>
            </wp:positionV>
            <wp:extent cx="3521710" cy="1468967"/>
            <wp:effectExtent l="0" t="0" r="2540" b="0"/>
            <wp:wrapNone/>
            <wp:docPr id="9849586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11EFD" w14:paraId="0AE8A4D1" w14:textId="77777777" w:rsidTr="00301A6C">
        <w:trPr>
          <w:trHeight w:hRule="exact" w:val="567"/>
        </w:trPr>
        <w:tc>
          <w:tcPr>
            <w:tcW w:w="3256" w:type="dxa"/>
            <w:vAlign w:val="bottom"/>
          </w:tcPr>
          <w:p w14:paraId="056148DD" w14:textId="77777777" w:rsidR="00D20131" w:rsidRPr="00DF5E8D" w:rsidRDefault="00D20131" w:rsidP="00BA1967">
            <w:pPr>
              <w:pStyle w:val="ESBodyText0"/>
              <w:rPr>
                <w:b/>
                <w:bCs/>
              </w:rPr>
            </w:pPr>
            <w:r>
              <w:rPr>
                <w:b/>
                <w:bCs/>
              </w:rPr>
              <w:t>School Climate</w:t>
            </w:r>
          </w:p>
        </w:tc>
        <w:tc>
          <w:tcPr>
            <w:tcW w:w="1139" w:type="dxa"/>
          </w:tcPr>
          <w:p w14:paraId="0034F6B1" w14:textId="77777777" w:rsidR="00D20131" w:rsidRPr="00E346A0" w:rsidRDefault="00D20131" w:rsidP="00BA1967">
            <w:pPr>
              <w:pStyle w:val="ESBodyText0"/>
              <w:jc w:val="center"/>
              <w:rPr>
                <w:b/>
                <w:bCs/>
              </w:rPr>
            </w:pPr>
            <w:r w:rsidRPr="001B1C12">
              <w:t>Latest year (202</w:t>
            </w:r>
            <w:r>
              <w:t>2</w:t>
            </w:r>
            <w:r w:rsidRPr="001B1C12">
              <w:t>)</w:t>
            </w:r>
          </w:p>
        </w:tc>
      </w:tr>
      <w:tr w:rsidR="00011EFD" w14:paraId="7056B8F6" w14:textId="77777777" w:rsidTr="00301A6C">
        <w:trPr>
          <w:trHeight w:hRule="exact" w:val="680"/>
        </w:trPr>
        <w:tc>
          <w:tcPr>
            <w:tcW w:w="3256" w:type="dxa"/>
            <w:tcMar>
              <w:top w:w="57" w:type="dxa"/>
            </w:tcMar>
            <w:vAlign w:val="center"/>
          </w:tcPr>
          <w:p w14:paraId="1A07A877" w14:textId="77777777" w:rsidR="00D20131" w:rsidRDefault="00D20131"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2D6AA79" w14:textId="77777777" w:rsidR="00D20131" w:rsidRDefault="00D20131" w:rsidP="00BA1967">
            <w:pPr>
              <w:pStyle w:val="ESBodyText0"/>
              <w:jc w:val="center"/>
            </w:pPr>
            <w:r>
              <w:t>84.2%</w:t>
            </w:r>
          </w:p>
        </w:tc>
      </w:tr>
      <w:tr w:rsidR="00011EFD" w14:paraId="36918B71" w14:textId="77777777" w:rsidTr="00301A6C">
        <w:trPr>
          <w:trHeight w:hRule="exact" w:val="680"/>
        </w:trPr>
        <w:tc>
          <w:tcPr>
            <w:tcW w:w="3256" w:type="dxa"/>
            <w:tcMar>
              <w:top w:w="57" w:type="dxa"/>
            </w:tcMar>
            <w:vAlign w:val="center"/>
          </w:tcPr>
          <w:p w14:paraId="4A02A51F" w14:textId="77777777" w:rsidR="00D20131" w:rsidRDefault="00D20131"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2858022" w14:textId="77777777" w:rsidR="00D20131" w:rsidRDefault="00D20131" w:rsidP="00BA1967">
            <w:pPr>
              <w:pStyle w:val="ESBodyText0"/>
              <w:jc w:val="center"/>
            </w:pPr>
            <w:r>
              <w:t>73.4%</w:t>
            </w:r>
          </w:p>
        </w:tc>
      </w:tr>
    </w:tbl>
    <w:p w14:paraId="089F47E5" w14:textId="77777777" w:rsidR="00D20131" w:rsidRDefault="00D20131">
      <w:pPr>
        <w:pStyle w:val="ESBodyText0"/>
        <w:spacing w:after="240"/>
      </w:pPr>
    </w:p>
    <w:p w14:paraId="6195C780" w14:textId="77777777" w:rsidR="00D20131" w:rsidRDefault="00D20131">
      <w:pPr>
        <w:spacing w:after="0" w:line="240" w:lineRule="auto"/>
        <w:rPr>
          <w:u w:val="single"/>
        </w:rPr>
      </w:pPr>
      <w:r>
        <w:rPr>
          <w:u w:val="single"/>
        </w:rPr>
        <w:br w:type="page"/>
      </w:r>
    </w:p>
    <w:p w14:paraId="4A1352E4" w14:textId="77777777" w:rsidR="00D20131" w:rsidRDefault="00D20131" w:rsidP="00B637FF">
      <w:pPr>
        <w:pStyle w:val="Style10"/>
      </w:pPr>
      <w:r>
        <w:t>LEARNING</w:t>
      </w:r>
    </w:p>
    <w:p w14:paraId="625FC30D" w14:textId="77777777" w:rsidR="00D20131" w:rsidRDefault="00D20131"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0ECABBD7" w14:textId="77777777" w:rsidR="00D20131" w:rsidRPr="00EB445D" w:rsidRDefault="00D20131" w:rsidP="00F14C40">
      <w:pPr>
        <w:pStyle w:val="ESHeading30"/>
        <w:rPr>
          <w:color w:val="auto"/>
        </w:rPr>
      </w:pPr>
      <w:r>
        <w:t>Teacher Judgement of student achievement</w:t>
      </w:r>
      <w:r w:rsidRPr="00E346A0">
        <w:rPr>
          <w:noProof/>
        </w:rPr>
        <w:t xml:space="preserve"> </w:t>
      </w:r>
    </w:p>
    <w:p w14:paraId="1294F316" w14:textId="77777777" w:rsidR="00D20131" w:rsidRDefault="00D20131" w:rsidP="006D6BB2">
      <w:pPr>
        <w:pStyle w:val="ESBodyText0"/>
      </w:pPr>
      <w:r>
        <w:t>Percentage of students working at or above age expected standards in</w:t>
      </w:r>
      <w:r>
        <w:t xml:space="preserve"> English and Mathematics.</w:t>
      </w:r>
    </w:p>
    <w:p w14:paraId="773E4D82" w14:textId="77777777" w:rsidR="00D20131" w:rsidRDefault="00D20131" w:rsidP="00B86B64">
      <w:pPr>
        <w:pStyle w:val="ESBodyText0"/>
        <w:spacing w:after="0" w:line="240" w:lineRule="auto"/>
      </w:pPr>
      <w:r>
        <w:rPr>
          <w:noProof/>
        </w:rPr>
        <w:drawing>
          <wp:anchor distT="0" distB="0" distL="114300" distR="114300" simplePos="0" relativeHeight="251667456" behindDoc="0" locked="0" layoutInCell="1" allowOverlap="1" wp14:anchorId="06CFD962" wp14:editId="6ED342A4">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11EFD" w14:paraId="4295335A" w14:textId="77777777" w:rsidTr="00301A6C">
        <w:tc>
          <w:tcPr>
            <w:tcW w:w="3681" w:type="dxa"/>
            <w:vAlign w:val="bottom"/>
          </w:tcPr>
          <w:p w14:paraId="2C306F1C" w14:textId="77777777" w:rsidR="00D20131" w:rsidRDefault="00D20131"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59235AD0" w14:textId="77777777" w:rsidR="00D20131" w:rsidRDefault="00D20131"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C5FCF01" w14:textId="77777777" w:rsidR="00D20131" w:rsidRPr="00E346A0" w:rsidRDefault="00D20131" w:rsidP="00E346A0">
            <w:pPr>
              <w:pStyle w:val="ESBodyText0"/>
              <w:jc w:val="center"/>
              <w:rPr>
                <w:b/>
                <w:bCs/>
              </w:rPr>
            </w:pPr>
            <w:r w:rsidRPr="001B1C12">
              <w:t>Latest year (202</w:t>
            </w:r>
            <w:r>
              <w:t>2</w:t>
            </w:r>
            <w:r w:rsidRPr="001B1C12">
              <w:t>)</w:t>
            </w:r>
          </w:p>
        </w:tc>
      </w:tr>
      <w:tr w:rsidR="00011EFD" w14:paraId="5D8C7C18" w14:textId="77777777" w:rsidTr="00301A6C">
        <w:trPr>
          <w:trHeight w:hRule="exact" w:val="567"/>
        </w:trPr>
        <w:tc>
          <w:tcPr>
            <w:tcW w:w="3681" w:type="dxa"/>
            <w:tcMar>
              <w:top w:w="57" w:type="dxa"/>
            </w:tcMar>
            <w:vAlign w:val="center"/>
          </w:tcPr>
          <w:p w14:paraId="70DFE34D" w14:textId="77777777" w:rsidR="00D20131" w:rsidRDefault="00D20131"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81FF87B" w14:textId="77777777" w:rsidR="00D20131" w:rsidRDefault="00D20131" w:rsidP="00E346A0">
            <w:pPr>
              <w:pStyle w:val="ESBodyText0"/>
              <w:jc w:val="center"/>
            </w:pPr>
            <w:r>
              <w:t>86.5%</w:t>
            </w:r>
          </w:p>
        </w:tc>
      </w:tr>
      <w:tr w:rsidR="00011EFD" w14:paraId="697918E8" w14:textId="77777777" w:rsidTr="00301A6C">
        <w:trPr>
          <w:trHeight w:hRule="exact" w:val="567"/>
        </w:trPr>
        <w:tc>
          <w:tcPr>
            <w:tcW w:w="3681" w:type="dxa"/>
            <w:tcMar>
              <w:top w:w="57" w:type="dxa"/>
            </w:tcMar>
            <w:vAlign w:val="center"/>
          </w:tcPr>
          <w:p w14:paraId="718196C2" w14:textId="77777777" w:rsidR="00D20131" w:rsidRDefault="00D20131"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3817BDA" w14:textId="77777777" w:rsidR="00D20131" w:rsidRPr="00E346A0" w:rsidRDefault="00D20131" w:rsidP="00E346A0">
            <w:pPr>
              <w:pStyle w:val="ESBodyText0"/>
              <w:jc w:val="center"/>
              <w:rPr>
                <w:color w:val="FFFFFF" w:themeColor="background1"/>
              </w:rPr>
            </w:pPr>
            <w:r>
              <w:rPr>
                <w:color w:val="FFFFFF" w:themeColor="background1"/>
              </w:rPr>
              <w:t>84.5%</w:t>
            </w:r>
          </w:p>
        </w:tc>
      </w:tr>
      <w:tr w:rsidR="00011EFD" w14:paraId="3BB3DE60" w14:textId="77777777" w:rsidTr="00301A6C">
        <w:trPr>
          <w:trHeight w:hRule="exact" w:val="567"/>
        </w:trPr>
        <w:tc>
          <w:tcPr>
            <w:tcW w:w="3681" w:type="dxa"/>
            <w:tcMar>
              <w:top w:w="57" w:type="dxa"/>
            </w:tcMar>
            <w:vAlign w:val="center"/>
          </w:tcPr>
          <w:p w14:paraId="65BD7DC1" w14:textId="77777777" w:rsidR="00D20131" w:rsidRDefault="00D20131"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18E5085" w14:textId="77777777" w:rsidR="00D20131" w:rsidRDefault="00D20131" w:rsidP="00E346A0">
            <w:pPr>
              <w:pStyle w:val="ESBodyText0"/>
              <w:jc w:val="center"/>
            </w:pPr>
            <w:r>
              <w:t>87.0%</w:t>
            </w:r>
          </w:p>
        </w:tc>
      </w:tr>
    </w:tbl>
    <w:p w14:paraId="7E66DD77" w14:textId="77777777" w:rsidR="00D20131" w:rsidRDefault="00D20131" w:rsidP="006D6BB2">
      <w:pPr>
        <w:pStyle w:val="ESBodyText0"/>
      </w:pPr>
    </w:p>
    <w:p w14:paraId="4B4B2134" w14:textId="77777777" w:rsidR="00D20131" w:rsidRDefault="00D20131" w:rsidP="006D6BB2">
      <w:pPr>
        <w:pStyle w:val="ESBodyText0"/>
      </w:pPr>
    </w:p>
    <w:p w14:paraId="1C45B537" w14:textId="77777777" w:rsidR="00D20131" w:rsidRDefault="00D20131" w:rsidP="006D6BB2">
      <w:pPr>
        <w:pStyle w:val="ESBodyText0"/>
      </w:pPr>
    </w:p>
    <w:p w14:paraId="3945B2FB" w14:textId="77777777" w:rsidR="00D20131" w:rsidRDefault="00D20131" w:rsidP="0055455C">
      <w:pPr>
        <w:pStyle w:val="ESBodyText0"/>
        <w:spacing w:after="0" w:line="240" w:lineRule="auto"/>
      </w:pPr>
      <w:r>
        <w:rPr>
          <w:noProof/>
        </w:rPr>
        <w:drawing>
          <wp:anchor distT="0" distB="0" distL="114300" distR="114300" simplePos="0" relativeHeight="251666432" behindDoc="0" locked="0" layoutInCell="1" allowOverlap="1" wp14:anchorId="39B076B4" wp14:editId="41C6AB3C">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11EFD" w14:paraId="1C8DF6CE" w14:textId="77777777" w:rsidTr="00301A6C">
        <w:tc>
          <w:tcPr>
            <w:tcW w:w="3681" w:type="dxa"/>
            <w:vAlign w:val="bottom"/>
          </w:tcPr>
          <w:p w14:paraId="41F02345" w14:textId="77777777" w:rsidR="00D20131" w:rsidRDefault="00D20131"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3485F0F9" w14:textId="77777777" w:rsidR="00D20131" w:rsidRDefault="00D20131"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117A514F" w14:textId="77777777" w:rsidR="00D20131" w:rsidRPr="00E346A0" w:rsidRDefault="00D20131" w:rsidP="00BA1967">
            <w:pPr>
              <w:pStyle w:val="ESBodyText0"/>
              <w:jc w:val="center"/>
              <w:rPr>
                <w:b/>
                <w:bCs/>
              </w:rPr>
            </w:pPr>
            <w:r w:rsidRPr="001B1C12">
              <w:t>Latest year (202</w:t>
            </w:r>
            <w:r>
              <w:t>2</w:t>
            </w:r>
            <w:r w:rsidRPr="001B1C12">
              <w:t>)</w:t>
            </w:r>
          </w:p>
        </w:tc>
      </w:tr>
      <w:tr w:rsidR="00011EFD" w14:paraId="13A7A678" w14:textId="77777777" w:rsidTr="00301A6C">
        <w:trPr>
          <w:trHeight w:hRule="exact" w:val="567"/>
        </w:trPr>
        <w:tc>
          <w:tcPr>
            <w:tcW w:w="3681" w:type="dxa"/>
            <w:tcMar>
              <w:top w:w="57" w:type="dxa"/>
            </w:tcMar>
            <w:vAlign w:val="center"/>
          </w:tcPr>
          <w:p w14:paraId="0D41EBAB" w14:textId="77777777" w:rsidR="00D20131" w:rsidRDefault="00D20131"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4FAC6C1" w14:textId="77777777" w:rsidR="00D20131" w:rsidRDefault="00D20131" w:rsidP="00BA1967">
            <w:pPr>
              <w:pStyle w:val="ESBodyText0"/>
              <w:jc w:val="center"/>
            </w:pPr>
            <w:r>
              <w:t>86.1%</w:t>
            </w:r>
          </w:p>
        </w:tc>
      </w:tr>
      <w:tr w:rsidR="00011EFD" w14:paraId="2D7DFADF" w14:textId="77777777" w:rsidTr="00301A6C">
        <w:trPr>
          <w:trHeight w:hRule="exact" w:val="567"/>
        </w:trPr>
        <w:tc>
          <w:tcPr>
            <w:tcW w:w="3681" w:type="dxa"/>
            <w:tcMar>
              <w:top w:w="57" w:type="dxa"/>
            </w:tcMar>
            <w:vAlign w:val="center"/>
          </w:tcPr>
          <w:p w14:paraId="21AA0098" w14:textId="77777777" w:rsidR="00D20131" w:rsidRDefault="00D20131"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1E58723" w14:textId="77777777" w:rsidR="00D20131" w:rsidRPr="00E346A0" w:rsidRDefault="00D20131" w:rsidP="00BA1967">
            <w:pPr>
              <w:pStyle w:val="ESBodyText0"/>
              <w:jc w:val="center"/>
              <w:rPr>
                <w:color w:val="FFFFFF" w:themeColor="background1"/>
              </w:rPr>
            </w:pPr>
            <w:r>
              <w:rPr>
                <w:color w:val="FFFFFF" w:themeColor="background1"/>
              </w:rPr>
              <w:t>84.1%</w:t>
            </w:r>
          </w:p>
        </w:tc>
      </w:tr>
      <w:tr w:rsidR="00011EFD" w14:paraId="3C96BF46" w14:textId="77777777" w:rsidTr="00301A6C">
        <w:trPr>
          <w:trHeight w:hRule="exact" w:val="567"/>
        </w:trPr>
        <w:tc>
          <w:tcPr>
            <w:tcW w:w="3681" w:type="dxa"/>
            <w:tcMar>
              <w:top w:w="57" w:type="dxa"/>
            </w:tcMar>
            <w:vAlign w:val="center"/>
          </w:tcPr>
          <w:p w14:paraId="550DF67B" w14:textId="77777777" w:rsidR="00D20131" w:rsidRDefault="00D20131"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3B5B2BD" w14:textId="77777777" w:rsidR="00D20131" w:rsidRDefault="00D20131" w:rsidP="00BA1967">
            <w:pPr>
              <w:pStyle w:val="ESBodyText0"/>
              <w:jc w:val="center"/>
            </w:pPr>
            <w:r>
              <w:t>85.9%</w:t>
            </w:r>
          </w:p>
        </w:tc>
      </w:tr>
    </w:tbl>
    <w:p w14:paraId="7E34A642" w14:textId="77777777" w:rsidR="00D20131" w:rsidRDefault="00D20131" w:rsidP="006D6BB2">
      <w:pPr>
        <w:pStyle w:val="ESBodyText0"/>
      </w:pPr>
    </w:p>
    <w:p w14:paraId="44DB3D45" w14:textId="77777777" w:rsidR="00D20131" w:rsidRDefault="00D20131" w:rsidP="006D6BB2">
      <w:pPr>
        <w:pStyle w:val="ESBodyText0"/>
      </w:pPr>
    </w:p>
    <w:p w14:paraId="29CA4D52" w14:textId="77777777" w:rsidR="00D20131" w:rsidRDefault="00D20131">
      <w:pPr>
        <w:spacing w:after="0" w:line="240" w:lineRule="auto"/>
      </w:pPr>
      <w:r>
        <w:br w:type="page"/>
      </w:r>
    </w:p>
    <w:p w14:paraId="510500AE" w14:textId="77777777" w:rsidR="00D20131" w:rsidRDefault="00D20131" w:rsidP="00693B34">
      <w:pPr>
        <w:pStyle w:val="Style10"/>
      </w:pPr>
      <w:r>
        <w:t>LEARNING (continued)</w:t>
      </w:r>
    </w:p>
    <w:p w14:paraId="47F7EE66" w14:textId="77777777" w:rsidR="00D20131" w:rsidRDefault="00D20131"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0D819B12" w14:textId="77777777" w:rsidR="00D20131" w:rsidRDefault="00D20131" w:rsidP="00693B34">
      <w:pPr>
        <w:pStyle w:val="ESHeading30"/>
      </w:pPr>
      <w:r w:rsidRPr="00EA3964">
        <w:t>NAPLAN</w:t>
      </w:r>
    </w:p>
    <w:p w14:paraId="4026B71D" w14:textId="77777777" w:rsidR="00D20131" w:rsidRDefault="00D20131" w:rsidP="00693B34">
      <w:pPr>
        <w:pStyle w:val="ESBodyText0"/>
      </w:pPr>
      <w:r>
        <w:t>Percentage of students in the top three bands of testing in NAPLAN.</w:t>
      </w:r>
      <w:r w:rsidRPr="00B90DA3">
        <w:rPr>
          <w:noProof/>
        </w:rPr>
        <w:t xml:space="preserve"> </w:t>
      </w:r>
    </w:p>
    <w:p w14:paraId="284BA881" w14:textId="77777777" w:rsidR="00D20131" w:rsidRDefault="00D20131"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798C35F3" w14:textId="77777777" w:rsidR="00D20131" w:rsidRDefault="00D20131"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7DA40073" wp14:editId="17B22BF3">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11EFD" w14:paraId="6AB02C94" w14:textId="77777777" w:rsidTr="00C14862">
        <w:tc>
          <w:tcPr>
            <w:tcW w:w="2835" w:type="dxa"/>
            <w:vAlign w:val="bottom"/>
          </w:tcPr>
          <w:p w14:paraId="12FEAA5C" w14:textId="77777777" w:rsidR="00D20131" w:rsidRDefault="00D20131"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EDA414B" w14:textId="77777777" w:rsidR="00D20131" w:rsidRPr="00B20B33" w:rsidRDefault="00D20131"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607CB17" w14:textId="77777777" w:rsidR="00D20131" w:rsidRDefault="00D20131" w:rsidP="00C14862">
            <w:pPr>
              <w:pStyle w:val="ESBodyText0"/>
              <w:spacing w:line="240" w:lineRule="auto"/>
              <w:jc w:val="center"/>
            </w:pPr>
            <w:r>
              <w:t>Latest year (202</w:t>
            </w:r>
            <w:r>
              <w:t>2</w:t>
            </w:r>
            <w:r>
              <w:t>)</w:t>
            </w:r>
          </w:p>
        </w:tc>
        <w:tc>
          <w:tcPr>
            <w:tcW w:w="1132" w:type="dxa"/>
            <w:vAlign w:val="bottom"/>
          </w:tcPr>
          <w:p w14:paraId="1406F9F7" w14:textId="77777777" w:rsidR="00D20131" w:rsidRDefault="00D20131" w:rsidP="00C14862">
            <w:pPr>
              <w:pStyle w:val="ESBodyText0"/>
              <w:spacing w:line="240" w:lineRule="auto"/>
              <w:jc w:val="center"/>
            </w:pPr>
            <w:r>
              <w:t>4-year average</w:t>
            </w:r>
          </w:p>
        </w:tc>
      </w:tr>
      <w:tr w:rsidR="00011EFD" w14:paraId="5635EDD0" w14:textId="77777777" w:rsidTr="00C14862">
        <w:trPr>
          <w:trHeight w:hRule="exact" w:val="567"/>
        </w:trPr>
        <w:tc>
          <w:tcPr>
            <w:tcW w:w="2835" w:type="dxa"/>
            <w:tcMar>
              <w:top w:w="57" w:type="dxa"/>
            </w:tcMar>
            <w:vAlign w:val="center"/>
          </w:tcPr>
          <w:p w14:paraId="03AB1E48" w14:textId="77777777" w:rsidR="00D20131" w:rsidRDefault="00D20131"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56B574F0" w14:textId="77777777" w:rsidR="00D20131" w:rsidRDefault="00D20131" w:rsidP="00C14862">
            <w:pPr>
              <w:pStyle w:val="ESBodyText0"/>
              <w:spacing w:line="240" w:lineRule="auto"/>
              <w:jc w:val="center"/>
            </w:pPr>
            <w:r>
              <w:t>86.7%</w:t>
            </w:r>
          </w:p>
        </w:tc>
        <w:tc>
          <w:tcPr>
            <w:tcW w:w="1132" w:type="dxa"/>
            <w:tcBorders>
              <w:bottom w:val="single" w:sz="4" w:space="0" w:color="FFFFFF" w:themeColor="background1"/>
            </w:tcBorders>
            <w:shd w:val="clear" w:color="auto" w:fill="FFC000"/>
            <w:tcMar>
              <w:top w:w="57" w:type="dxa"/>
            </w:tcMar>
            <w:vAlign w:val="center"/>
          </w:tcPr>
          <w:p w14:paraId="0A5411A7" w14:textId="77777777" w:rsidR="00D20131" w:rsidRDefault="00D20131" w:rsidP="00C14862">
            <w:pPr>
              <w:pStyle w:val="ESBodyText0"/>
              <w:spacing w:line="240" w:lineRule="auto"/>
              <w:jc w:val="center"/>
            </w:pPr>
            <w:r>
              <w:t>90.6%</w:t>
            </w:r>
          </w:p>
        </w:tc>
      </w:tr>
      <w:tr w:rsidR="00011EFD" w14:paraId="6F66867C" w14:textId="77777777" w:rsidTr="00C14862">
        <w:trPr>
          <w:trHeight w:hRule="exact" w:val="567"/>
        </w:trPr>
        <w:tc>
          <w:tcPr>
            <w:tcW w:w="2835" w:type="dxa"/>
            <w:tcMar>
              <w:top w:w="57" w:type="dxa"/>
            </w:tcMar>
            <w:vAlign w:val="center"/>
          </w:tcPr>
          <w:p w14:paraId="6DF11C9A" w14:textId="77777777" w:rsidR="00D20131" w:rsidRDefault="00D20131"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5E32A31" w14:textId="77777777" w:rsidR="00D20131" w:rsidRPr="00B20B33" w:rsidRDefault="00D20131" w:rsidP="00C14862">
            <w:pPr>
              <w:pStyle w:val="ESBodyText0"/>
              <w:spacing w:line="240" w:lineRule="auto"/>
              <w:jc w:val="center"/>
              <w:rPr>
                <w:color w:val="FFFFFF" w:themeColor="background1"/>
              </w:rPr>
            </w:pPr>
            <w:r>
              <w:rPr>
                <w:color w:val="FFFFFF" w:themeColor="background1"/>
              </w:rPr>
              <w:t>70.6%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6D68986" w14:textId="77777777" w:rsidR="00D20131" w:rsidRPr="00B20B33" w:rsidRDefault="00D20131" w:rsidP="00C14862">
            <w:pPr>
              <w:pStyle w:val="ESBodyText0"/>
              <w:spacing w:line="240" w:lineRule="auto"/>
              <w:jc w:val="center"/>
              <w:rPr>
                <w:color w:val="FFFFFF" w:themeColor="background1"/>
              </w:rPr>
            </w:pPr>
            <w:r>
              <w:rPr>
                <w:color w:val="FFFFFF" w:themeColor="background1"/>
              </w:rPr>
              <w:t>70.8%</w:t>
            </w:r>
          </w:p>
        </w:tc>
      </w:tr>
      <w:tr w:rsidR="00011EFD" w14:paraId="6F342E67" w14:textId="77777777" w:rsidTr="00C14862">
        <w:trPr>
          <w:trHeight w:hRule="exact" w:val="567"/>
        </w:trPr>
        <w:tc>
          <w:tcPr>
            <w:tcW w:w="2835" w:type="dxa"/>
            <w:tcMar>
              <w:top w:w="57" w:type="dxa"/>
            </w:tcMar>
            <w:vAlign w:val="center"/>
          </w:tcPr>
          <w:p w14:paraId="4B4234B6" w14:textId="77777777" w:rsidR="00D20131" w:rsidRDefault="00D20131"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5ED1916" w14:textId="77777777" w:rsidR="00D20131" w:rsidRDefault="00D20131"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3E83B35" w14:textId="77777777" w:rsidR="00D20131" w:rsidRDefault="00D20131" w:rsidP="00C14862">
            <w:pPr>
              <w:pStyle w:val="ESBodyText0"/>
              <w:spacing w:line="240" w:lineRule="auto"/>
              <w:jc w:val="center"/>
            </w:pPr>
            <w:r>
              <w:t>76.6%</w:t>
            </w:r>
          </w:p>
        </w:tc>
      </w:tr>
    </w:tbl>
    <w:p w14:paraId="3FE51091" w14:textId="77777777" w:rsidR="00D20131" w:rsidRDefault="00D20131" w:rsidP="00693B34">
      <w:pPr>
        <w:spacing w:after="0" w:line="240" w:lineRule="auto"/>
        <w:rPr>
          <w:rFonts w:eastAsia="Times New Roman"/>
          <w:b/>
          <w:bCs/>
          <w:color w:val="000000"/>
          <w:lang w:val="en-AU" w:eastAsia="en-AU"/>
        </w:rPr>
      </w:pPr>
    </w:p>
    <w:p w14:paraId="51B95AEC" w14:textId="77777777" w:rsidR="00D20131" w:rsidRDefault="00D20131" w:rsidP="00693B34">
      <w:pPr>
        <w:spacing w:after="0" w:line="240" w:lineRule="auto"/>
        <w:rPr>
          <w:rFonts w:eastAsia="Times New Roman"/>
          <w:b/>
          <w:bCs/>
          <w:color w:val="000000"/>
          <w:lang w:val="en-AU" w:eastAsia="en-AU"/>
        </w:rPr>
      </w:pPr>
    </w:p>
    <w:p w14:paraId="4EE1FE2E" w14:textId="77777777" w:rsidR="00D20131" w:rsidRDefault="00D20131" w:rsidP="00693B34">
      <w:pPr>
        <w:spacing w:after="0" w:line="240" w:lineRule="auto"/>
        <w:rPr>
          <w:rFonts w:eastAsia="Times New Roman"/>
          <w:b/>
          <w:bCs/>
          <w:color w:val="000000"/>
          <w:lang w:val="en-AU" w:eastAsia="en-AU"/>
        </w:rPr>
      </w:pPr>
    </w:p>
    <w:p w14:paraId="4EE0FA82" w14:textId="77777777" w:rsidR="00D20131" w:rsidRDefault="00D20131"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294CB99C" wp14:editId="7F794F37">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11EFD" w14:paraId="2253B214" w14:textId="77777777" w:rsidTr="00C14862">
        <w:tc>
          <w:tcPr>
            <w:tcW w:w="2835" w:type="dxa"/>
            <w:vAlign w:val="bottom"/>
          </w:tcPr>
          <w:p w14:paraId="27F7383A" w14:textId="77777777" w:rsidR="00D20131" w:rsidRDefault="00D20131"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234CB3B" w14:textId="77777777" w:rsidR="00D20131" w:rsidRPr="00B20B33" w:rsidRDefault="00D20131"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4E657F2F" w14:textId="77777777" w:rsidR="00D20131" w:rsidRDefault="00D20131" w:rsidP="00C14862">
            <w:pPr>
              <w:pStyle w:val="ESBodyText0"/>
              <w:spacing w:line="240" w:lineRule="auto"/>
              <w:jc w:val="center"/>
            </w:pPr>
            <w:r>
              <w:t>Latest year (202</w:t>
            </w:r>
            <w:r>
              <w:t>2</w:t>
            </w:r>
            <w:r>
              <w:t>)</w:t>
            </w:r>
          </w:p>
        </w:tc>
        <w:tc>
          <w:tcPr>
            <w:tcW w:w="1132" w:type="dxa"/>
            <w:vAlign w:val="bottom"/>
          </w:tcPr>
          <w:p w14:paraId="26CD055E" w14:textId="77777777" w:rsidR="00D20131" w:rsidRDefault="00D20131" w:rsidP="00C14862">
            <w:pPr>
              <w:pStyle w:val="ESBodyText0"/>
              <w:spacing w:line="240" w:lineRule="auto"/>
              <w:jc w:val="center"/>
            </w:pPr>
            <w:r>
              <w:t>4-year average</w:t>
            </w:r>
          </w:p>
        </w:tc>
      </w:tr>
      <w:tr w:rsidR="00011EFD" w14:paraId="0878FD90" w14:textId="77777777" w:rsidTr="00C14862">
        <w:trPr>
          <w:trHeight w:hRule="exact" w:val="567"/>
        </w:trPr>
        <w:tc>
          <w:tcPr>
            <w:tcW w:w="2835" w:type="dxa"/>
            <w:tcMar>
              <w:top w:w="57" w:type="dxa"/>
            </w:tcMar>
            <w:vAlign w:val="center"/>
          </w:tcPr>
          <w:p w14:paraId="7FE37550" w14:textId="77777777" w:rsidR="00D20131" w:rsidRDefault="00D20131"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4188C47" w14:textId="77777777" w:rsidR="00D20131" w:rsidRDefault="00D20131" w:rsidP="00B90DA3">
            <w:pPr>
              <w:pStyle w:val="ESBodyText0"/>
              <w:spacing w:line="240" w:lineRule="auto"/>
              <w:jc w:val="center"/>
            </w:pPr>
            <w:r>
              <w:t>55.0%</w:t>
            </w:r>
          </w:p>
        </w:tc>
        <w:tc>
          <w:tcPr>
            <w:tcW w:w="1132" w:type="dxa"/>
            <w:tcBorders>
              <w:bottom w:val="single" w:sz="4" w:space="0" w:color="FFFFFF" w:themeColor="background1"/>
            </w:tcBorders>
            <w:shd w:val="clear" w:color="auto" w:fill="FFC000"/>
            <w:tcMar>
              <w:top w:w="57" w:type="dxa"/>
            </w:tcMar>
            <w:vAlign w:val="center"/>
          </w:tcPr>
          <w:p w14:paraId="4CCA5057" w14:textId="77777777" w:rsidR="00D20131" w:rsidRDefault="00D20131" w:rsidP="00B90DA3">
            <w:pPr>
              <w:pStyle w:val="ESBodyText0"/>
              <w:spacing w:line="240" w:lineRule="auto"/>
              <w:jc w:val="center"/>
            </w:pPr>
            <w:r>
              <w:t>66.7%</w:t>
            </w:r>
          </w:p>
        </w:tc>
      </w:tr>
      <w:tr w:rsidR="00011EFD" w14:paraId="0B177F96" w14:textId="77777777" w:rsidTr="00C14862">
        <w:trPr>
          <w:trHeight w:hRule="exact" w:val="567"/>
        </w:trPr>
        <w:tc>
          <w:tcPr>
            <w:tcW w:w="2835" w:type="dxa"/>
            <w:tcMar>
              <w:top w:w="57" w:type="dxa"/>
            </w:tcMar>
            <w:vAlign w:val="center"/>
          </w:tcPr>
          <w:p w14:paraId="24A43CA1" w14:textId="77777777" w:rsidR="00D20131" w:rsidRDefault="00D20131"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BB6B29F" w14:textId="77777777" w:rsidR="00D20131" w:rsidRPr="00B20B33" w:rsidRDefault="00D20131" w:rsidP="00B90DA3">
            <w:pPr>
              <w:pStyle w:val="ESBodyText0"/>
              <w:spacing w:line="240" w:lineRule="auto"/>
              <w:jc w:val="center"/>
              <w:rPr>
                <w:color w:val="FFFFFF" w:themeColor="background1"/>
              </w:rPr>
            </w:pPr>
            <w:r>
              <w:rPr>
                <w:color w:val="FFFFFF" w:themeColor="background1"/>
              </w:rPr>
              <w:t>65.8%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AEF5833" w14:textId="77777777" w:rsidR="00D20131" w:rsidRPr="00B20B33" w:rsidRDefault="00D20131" w:rsidP="00B90DA3">
            <w:pPr>
              <w:pStyle w:val="ESBodyText0"/>
              <w:spacing w:line="240" w:lineRule="auto"/>
              <w:jc w:val="center"/>
              <w:rPr>
                <w:color w:val="FFFFFF" w:themeColor="background1"/>
              </w:rPr>
            </w:pPr>
            <w:r>
              <w:rPr>
                <w:color w:val="FFFFFF" w:themeColor="background1"/>
              </w:rPr>
              <w:t>65.6%</w:t>
            </w:r>
          </w:p>
        </w:tc>
      </w:tr>
      <w:tr w:rsidR="00011EFD" w14:paraId="19233DE7" w14:textId="77777777" w:rsidTr="00C14862">
        <w:trPr>
          <w:trHeight w:hRule="exact" w:val="567"/>
        </w:trPr>
        <w:tc>
          <w:tcPr>
            <w:tcW w:w="2835" w:type="dxa"/>
            <w:tcMar>
              <w:top w:w="57" w:type="dxa"/>
            </w:tcMar>
            <w:vAlign w:val="center"/>
          </w:tcPr>
          <w:p w14:paraId="1F8655EA" w14:textId="77777777" w:rsidR="00D20131" w:rsidRDefault="00D20131"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F9AC33A" w14:textId="77777777" w:rsidR="00D20131" w:rsidRDefault="00D20131"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F408460" w14:textId="77777777" w:rsidR="00D20131" w:rsidRDefault="00D20131" w:rsidP="00B90DA3">
            <w:pPr>
              <w:pStyle w:val="ESBodyText0"/>
              <w:spacing w:line="240" w:lineRule="auto"/>
              <w:jc w:val="center"/>
            </w:pPr>
            <w:r>
              <w:t>69.5%</w:t>
            </w:r>
          </w:p>
        </w:tc>
      </w:tr>
    </w:tbl>
    <w:p w14:paraId="780A9776" w14:textId="77777777" w:rsidR="00D20131" w:rsidRDefault="00D20131" w:rsidP="00693B34">
      <w:pPr>
        <w:spacing w:after="0" w:line="240" w:lineRule="auto"/>
        <w:rPr>
          <w:rFonts w:eastAsia="Arial" w:cs="Times New Roman"/>
          <w:color w:val="000000"/>
          <w:szCs w:val="20"/>
        </w:rPr>
      </w:pPr>
    </w:p>
    <w:p w14:paraId="4961942F" w14:textId="77777777" w:rsidR="00D20131" w:rsidRDefault="00D20131" w:rsidP="00693B34">
      <w:pPr>
        <w:pStyle w:val="ESBodyText0"/>
        <w:spacing w:after="0" w:line="240" w:lineRule="auto"/>
        <w:rPr>
          <w:rFonts w:eastAsia="Arial" w:cs="Times New Roman"/>
          <w:color w:val="000000"/>
          <w:szCs w:val="20"/>
        </w:rPr>
      </w:pPr>
    </w:p>
    <w:p w14:paraId="3F7EB4E7" w14:textId="77777777" w:rsidR="00D20131" w:rsidRDefault="00D20131" w:rsidP="00693B34">
      <w:pPr>
        <w:pStyle w:val="ESHeading30"/>
        <w:spacing w:before="0"/>
      </w:pPr>
      <w:r>
        <w:rPr>
          <w:noProof/>
        </w:rPr>
        <w:drawing>
          <wp:anchor distT="0" distB="0" distL="114300" distR="114300" simplePos="0" relativeHeight="251662336" behindDoc="0" locked="0" layoutInCell="1" allowOverlap="1" wp14:anchorId="6BE0DE00" wp14:editId="2CB18AEE">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11EFD" w14:paraId="10E66890" w14:textId="77777777" w:rsidTr="00C14862">
        <w:tc>
          <w:tcPr>
            <w:tcW w:w="2835" w:type="dxa"/>
            <w:vAlign w:val="bottom"/>
          </w:tcPr>
          <w:p w14:paraId="7AEED5FC" w14:textId="77777777" w:rsidR="00D20131" w:rsidRDefault="00D20131"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7941D1B" w14:textId="77777777" w:rsidR="00D20131" w:rsidRPr="00B20B33" w:rsidRDefault="00D20131"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82D78B0" w14:textId="77777777" w:rsidR="00D20131" w:rsidRDefault="00D20131" w:rsidP="00C14862">
            <w:pPr>
              <w:pStyle w:val="ESBodyText0"/>
              <w:spacing w:line="240" w:lineRule="auto"/>
              <w:jc w:val="center"/>
            </w:pPr>
            <w:r>
              <w:t>Latest year (202</w:t>
            </w:r>
            <w:r>
              <w:t>2</w:t>
            </w:r>
            <w:r>
              <w:t>)</w:t>
            </w:r>
          </w:p>
        </w:tc>
        <w:tc>
          <w:tcPr>
            <w:tcW w:w="1132" w:type="dxa"/>
            <w:vAlign w:val="bottom"/>
          </w:tcPr>
          <w:p w14:paraId="137BD6A6" w14:textId="77777777" w:rsidR="00D20131" w:rsidRDefault="00D20131" w:rsidP="00C14862">
            <w:pPr>
              <w:pStyle w:val="ESBodyText0"/>
              <w:spacing w:line="240" w:lineRule="auto"/>
              <w:jc w:val="center"/>
            </w:pPr>
            <w:r>
              <w:t>4-year average</w:t>
            </w:r>
          </w:p>
        </w:tc>
      </w:tr>
      <w:tr w:rsidR="00011EFD" w14:paraId="53472B06" w14:textId="77777777" w:rsidTr="00C14862">
        <w:trPr>
          <w:trHeight w:hRule="exact" w:val="567"/>
        </w:trPr>
        <w:tc>
          <w:tcPr>
            <w:tcW w:w="2835" w:type="dxa"/>
            <w:tcMar>
              <w:top w:w="57" w:type="dxa"/>
            </w:tcMar>
            <w:vAlign w:val="center"/>
          </w:tcPr>
          <w:p w14:paraId="72461003" w14:textId="77777777" w:rsidR="00D20131" w:rsidRDefault="00D20131"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4E129AC" w14:textId="77777777" w:rsidR="00D20131" w:rsidRDefault="00D20131" w:rsidP="00B90DA3">
            <w:pPr>
              <w:pStyle w:val="ESBodyText0"/>
              <w:spacing w:line="240" w:lineRule="auto"/>
              <w:jc w:val="center"/>
            </w:pPr>
            <w:r>
              <w:t>81.3%</w:t>
            </w:r>
          </w:p>
        </w:tc>
        <w:tc>
          <w:tcPr>
            <w:tcW w:w="1132" w:type="dxa"/>
            <w:tcBorders>
              <w:bottom w:val="single" w:sz="4" w:space="0" w:color="FFFFFF" w:themeColor="background1"/>
            </w:tcBorders>
            <w:shd w:val="clear" w:color="auto" w:fill="FFC000"/>
            <w:tcMar>
              <w:top w:w="57" w:type="dxa"/>
            </w:tcMar>
            <w:vAlign w:val="center"/>
          </w:tcPr>
          <w:p w14:paraId="4D085239" w14:textId="77777777" w:rsidR="00D20131" w:rsidRDefault="00D20131" w:rsidP="00B90DA3">
            <w:pPr>
              <w:pStyle w:val="ESBodyText0"/>
              <w:spacing w:line="240" w:lineRule="auto"/>
              <w:jc w:val="center"/>
            </w:pPr>
            <w:r>
              <w:t>90.7%</w:t>
            </w:r>
          </w:p>
        </w:tc>
      </w:tr>
      <w:tr w:rsidR="00011EFD" w14:paraId="4129D878" w14:textId="77777777" w:rsidTr="00C14862">
        <w:trPr>
          <w:trHeight w:hRule="exact" w:val="567"/>
        </w:trPr>
        <w:tc>
          <w:tcPr>
            <w:tcW w:w="2835" w:type="dxa"/>
            <w:tcMar>
              <w:top w:w="57" w:type="dxa"/>
            </w:tcMar>
            <w:vAlign w:val="center"/>
          </w:tcPr>
          <w:p w14:paraId="6C4A689B" w14:textId="77777777" w:rsidR="00D20131" w:rsidRDefault="00D20131"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D9C03EE" w14:textId="77777777" w:rsidR="00D20131" w:rsidRPr="00B20B33" w:rsidRDefault="00D20131" w:rsidP="00B90DA3">
            <w:pPr>
              <w:pStyle w:val="ESBodyText0"/>
              <w:spacing w:line="240" w:lineRule="auto"/>
              <w:jc w:val="center"/>
              <w:rPr>
                <w:color w:val="FFFFFF" w:themeColor="background1"/>
              </w:rPr>
            </w:pPr>
            <w:r>
              <w:rPr>
                <w:color w:val="FFFFFF" w:themeColor="background1"/>
              </w:rPr>
              <w:t>57.3%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54FCAF4" w14:textId="77777777" w:rsidR="00D20131" w:rsidRPr="00B20B33" w:rsidRDefault="00D20131" w:rsidP="00B90DA3">
            <w:pPr>
              <w:pStyle w:val="ESBodyText0"/>
              <w:spacing w:line="240" w:lineRule="auto"/>
              <w:jc w:val="center"/>
              <w:rPr>
                <w:color w:val="FFFFFF" w:themeColor="background1"/>
              </w:rPr>
            </w:pPr>
            <w:r>
              <w:rPr>
                <w:color w:val="FFFFFF" w:themeColor="background1"/>
              </w:rPr>
              <w:t>62.6%</w:t>
            </w:r>
          </w:p>
        </w:tc>
      </w:tr>
      <w:tr w:rsidR="00011EFD" w14:paraId="1E233707" w14:textId="77777777" w:rsidTr="00C14862">
        <w:trPr>
          <w:trHeight w:hRule="exact" w:val="567"/>
        </w:trPr>
        <w:tc>
          <w:tcPr>
            <w:tcW w:w="2835" w:type="dxa"/>
            <w:tcMar>
              <w:top w:w="57" w:type="dxa"/>
            </w:tcMar>
            <w:vAlign w:val="center"/>
          </w:tcPr>
          <w:p w14:paraId="7D6247A9" w14:textId="77777777" w:rsidR="00D20131" w:rsidRDefault="00D20131"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E6416F4" w14:textId="77777777" w:rsidR="00D20131" w:rsidRDefault="00D20131"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0D17286" w14:textId="77777777" w:rsidR="00D20131" w:rsidRDefault="00D20131" w:rsidP="00B90DA3">
            <w:pPr>
              <w:pStyle w:val="ESBodyText0"/>
              <w:spacing w:line="240" w:lineRule="auto"/>
              <w:jc w:val="center"/>
            </w:pPr>
            <w:r>
              <w:t>66.6%</w:t>
            </w:r>
          </w:p>
        </w:tc>
      </w:tr>
    </w:tbl>
    <w:p w14:paraId="4802D1CC" w14:textId="77777777" w:rsidR="00D20131" w:rsidRDefault="00D20131" w:rsidP="00693B34">
      <w:pPr>
        <w:pStyle w:val="ESHeading30"/>
        <w:spacing w:before="0"/>
      </w:pPr>
    </w:p>
    <w:p w14:paraId="2F37592D" w14:textId="77777777" w:rsidR="00D20131" w:rsidRDefault="00D20131" w:rsidP="00693B34">
      <w:pPr>
        <w:pStyle w:val="ESHeading30"/>
        <w:spacing w:before="0"/>
      </w:pPr>
      <w:r>
        <w:rPr>
          <w:noProof/>
        </w:rPr>
        <w:drawing>
          <wp:anchor distT="0" distB="0" distL="114300" distR="114300" simplePos="0" relativeHeight="251661312" behindDoc="0" locked="0" layoutInCell="1" allowOverlap="1" wp14:anchorId="322B99B7" wp14:editId="4DB4BF5F">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11EFD" w14:paraId="3A488AB1" w14:textId="77777777" w:rsidTr="00C14862">
        <w:tc>
          <w:tcPr>
            <w:tcW w:w="2835" w:type="dxa"/>
            <w:vAlign w:val="bottom"/>
          </w:tcPr>
          <w:p w14:paraId="7964D38F" w14:textId="77777777" w:rsidR="00D20131" w:rsidRDefault="00D20131"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C150857" w14:textId="77777777" w:rsidR="00D20131" w:rsidRPr="00B20B33" w:rsidRDefault="00D20131"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3DEDC0F4" w14:textId="77777777" w:rsidR="00D20131" w:rsidRDefault="00D20131" w:rsidP="00C14862">
            <w:pPr>
              <w:pStyle w:val="ESBodyText0"/>
              <w:spacing w:line="240" w:lineRule="auto"/>
              <w:jc w:val="center"/>
            </w:pPr>
            <w:r>
              <w:t xml:space="preserve">Latest year </w:t>
            </w:r>
            <w:r>
              <w:t>(202</w:t>
            </w:r>
            <w:r>
              <w:t>2</w:t>
            </w:r>
            <w:r>
              <w:t>)</w:t>
            </w:r>
          </w:p>
        </w:tc>
        <w:tc>
          <w:tcPr>
            <w:tcW w:w="1132" w:type="dxa"/>
            <w:vAlign w:val="bottom"/>
          </w:tcPr>
          <w:p w14:paraId="65103831" w14:textId="77777777" w:rsidR="00D20131" w:rsidRDefault="00D20131" w:rsidP="00C14862">
            <w:pPr>
              <w:pStyle w:val="ESBodyText0"/>
              <w:spacing w:line="240" w:lineRule="auto"/>
              <w:jc w:val="center"/>
            </w:pPr>
            <w:r>
              <w:t>4-year average</w:t>
            </w:r>
          </w:p>
        </w:tc>
      </w:tr>
      <w:tr w:rsidR="00011EFD" w14:paraId="283970C2" w14:textId="77777777" w:rsidTr="00C14862">
        <w:trPr>
          <w:trHeight w:hRule="exact" w:val="567"/>
        </w:trPr>
        <w:tc>
          <w:tcPr>
            <w:tcW w:w="2835" w:type="dxa"/>
            <w:tcMar>
              <w:top w:w="57" w:type="dxa"/>
            </w:tcMar>
            <w:vAlign w:val="center"/>
          </w:tcPr>
          <w:p w14:paraId="0BFD6871" w14:textId="77777777" w:rsidR="00D20131" w:rsidRDefault="00D20131"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39C7D1D" w14:textId="77777777" w:rsidR="00D20131" w:rsidRDefault="00D20131" w:rsidP="00B90DA3">
            <w:pPr>
              <w:pStyle w:val="ESBodyText0"/>
              <w:spacing w:line="240" w:lineRule="auto"/>
              <w:jc w:val="center"/>
            </w:pPr>
            <w:r>
              <w:t>50.0%</w:t>
            </w:r>
          </w:p>
        </w:tc>
        <w:tc>
          <w:tcPr>
            <w:tcW w:w="1132" w:type="dxa"/>
            <w:tcBorders>
              <w:bottom w:val="single" w:sz="4" w:space="0" w:color="FFFFFF" w:themeColor="background1"/>
            </w:tcBorders>
            <w:shd w:val="clear" w:color="auto" w:fill="FFC000"/>
            <w:tcMar>
              <w:top w:w="57" w:type="dxa"/>
            </w:tcMar>
            <w:vAlign w:val="center"/>
          </w:tcPr>
          <w:p w14:paraId="75786EA4" w14:textId="77777777" w:rsidR="00D20131" w:rsidRDefault="00D20131" w:rsidP="00B90DA3">
            <w:pPr>
              <w:pStyle w:val="ESBodyText0"/>
              <w:spacing w:line="240" w:lineRule="auto"/>
              <w:jc w:val="center"/>
            </w:pPr>
            <w:r>
              <w:t>57.4%</w:t>
            </w:r>
          </w:p>
        </w:tc>
      </w:tr>
      <w:tr w:rsidR="00011EFD" w14:paraId="583095F0" w14:textId="77777777" w:rsidTr="00C14862">
        <w:trPr>
          <w:trHeight w:hRule="exact" w:val="567"/>
        </w:trPr>
        <w:tc>
          <w:tcPr>
            <w:tcW w:w="2835" w:type="dxa"/>
            <w:tcMar>
              <w:top w:w="57" w:type="dxa"/>
            </w:tcMar>
            <w:vAlign w:val="center"/>
          </w:tcPr>
          <w:p w14:paraId="3EA77A99" w14:textId="77777777" w:rsidR="00D20131" w:rsidRDefault="00D20131"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A171B4C" w14:textId="77777777" w:rsidR="00D20131" w:rsidRPr="00B20B33" w:rsidRDefault="00D20131" w:rsidP="00B90DA3">
            <w:pPr>
              <w:pStyle w:val="ESBodyText0"/>
              <w:spacing w:line="240" w:lineRule="auto"/>
              <w:jc w:val="center"/>
              <w:rPr>
                <w:color w:val="FFFFFF" w:themeColor="background1"/>
              </w:rPr>
            </w:pPr>
            <w:r>
              <w:rPr>
                <w:color w:val="FFFFFF" w:themeColor="background1"/>
              </w:rPr>
              <w:t>50.4%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37EF2AD" w14:textId="77777777" w:rsidR="00D20131" w:rsidRPr="00B20B33" w:rsidRDefault="00D20131" w:rsidP="00B90DA3">
            <w:pPr>
              <w:pStyle w:val="ESBodyText0"/>
              <w:spacing w:line="240" w:lineRule="auto"/>
              <w:jc w:val="center"/>
              <w:rPr>
                <w:color w:val="FFFFFF" w:themeColor="background1"/>
              </w:rPr>
            </w:pPr>
            <w:r>
              <w:rPr>
                <w:color w:val="FFFFFF" w:themeColor="background1"/>
              </w:rPr>
              <w:t>55.1%</w:t>
            </w:r>
          </w:p>
        </w:tc>
      </w:tr>
      <w:tr w:rsidR="00011EFD" w14:paraId="66DF07A7" w14:textId="77777777" w:rsidTr="00C14862">
        <w:trPr>
          <w:trHeight w:hRule="exact" w:val="567"/>
        </w:trPr>
        <w:tc>
          <w:tcPr>
            <w:tcW w:w="2835" w:type="dxa"/>
            <w:tcMar>
              <w:top w:w="57" w:type="dxa"/>
            </w:tcMar>
            <w:vAlign w:val="center"/>
          </w:tcPr>
          <w:p w14:paraId="5AF4EFC7" w14:textId="77777777" w:rsidR="00D20131" w:rsidRDefault="00D20131"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19F8C19" w14:textId="77777777" w:rsidR="00D20131" w:rsidRDefault="00D20131"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0CE56A6" w14:textId="77777777" w:rsidR="00D20131" w:rsidRDefault="00D20131" w:rsidP="00B90DA3">
            <w:pPr>
              <w:pStyle w:val="ESBodyText0"/>
              <w:spacing w:line="240" w:lineRule="auto"/>
              <w:jc w:val="center"/>
            </w:pPr>
            <w:r>
              <w:t>58.8%</w:t>
            </w:r>
          </w:p>
        </w:tc>
      </w:tr>
    </w:tbl>
    <w:p w14:paraId="153585CF" w14:textId="77777777" w:rsidR="00D20131" w:rsidRDefault="00D20131" w:rsidP="00693B34">
      <w:pPr>
        <w:pStyle w:val="ESHeading30"/>
        <w:spacing w:before="0"/>
      </w:pPr>
    </w:p>
    <w:p w14:paraId="415B1E81" w14:textId="77777777" w:rsidR="00D20131" w:rsidRDefault="00D20131" w:rsidP="00693B34">
      <w:pPr>
        <w:spacing w:after="0" w:line="240" w:lineRule="auto"/>
        <w:rPr>
          <w:b/>
          <w:color w:val="000000" w:themeColor="text1"/>
        </w:rPr>
      </w:pPr>
      <w:r>
        <w:br w:type="page"/>
      </w:r>
    </w:p>
    <w:p w14:paraId="5FAE1F91" w14:textId="77777777" w:rsidR="00D20131" w:rsidRDefault="00D20131" w:rsidP="00693B34">
      <w:pPr>
        <w:pStyle w:val="ESBodyText0"/>
        <w:rPr>
          <w:rFonts w:eastAsia="Arial"/>
          <w:color w:val="000000"/>
        </w:rPr>
      </w:pPr>
    </w:p>
    <w:p w14:paraId="35FDDC50" w14:textId="77777777" w:rsidR="00D20131" w:rsidRDefault="00D20131" w:rsidP="00024458">
      <w:pPr>
        <w:pStyle w:val="Style10"/>
      </w:pPr>
      <w:r>
        <w:t>WELLBEING</w:t>
      </w:r>
    </w:p>
    <w:p w14:paraId="66F9AC59" w14:textId="77777777" w:rsidR="00D20131" w:rsidRDefault="00D20131"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school, taking into account the school’s socioeconomic background of students, the number of non-English speaking students and the size and location of the school.</w:t>
      </w:r>
    </w:p>
    <w:p w14:paraId="1355B085" w14:textId="77777777" w:rsidR="00D20131" w:rsidRDefault="00D20131" w:rsidP="00024458">
      <w:pPr>
        <w:pStyle w:val="ESHeading30"/>
      </w:pPr>
      <w:r>
        <w:t>Student Attitudes to School – Sense of Connectedness</w:t>
      </w:r>
    </w:p>
    <w:p w14:paraId="59619E27" w14:textId="77777777" w:rsidR="00D20131" w:rsidRDefault="00D20131" w:rsidP="00024458">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14:paraId="10FD3515" w14:textId="77777777" w:rsidR="00D20131" w:rsidRDefault="00D20131" w:rsidP="00024458">
      <w:pPr>
        <w:pStyle w:val="ESBodyText0"/>
        <w:spacing w:before="120" w:after="240"/>
      </w:pPr>
      <w:r>
        <w:rPr>
          <w:noProof/>
        </w:rPr>
        <w:drawing>
          <wp:anchor distT="0" distB="0" distL="114300" distR="114300" simplePos="0" relativeHeight="251671552" behindDoc="0" locked="0" layoutInCell="1" allowOverlap="1" wp14:anchorId="2A1E7AB3" wp14:editId="6E560109">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11EFD" w14:paraId="03A60E8F" w14:textId="77777777" w:rsidTr="00831659">
        <w:tc>
          <w:tcPr>
            <w:tcW w:w="2835" w:type="dxa"/>
            <w:vAlign w:val="bottom"/>
          </w:tcPr>
          <w:p w14:paraId="5CEA2438" w14:textId="77777777" w:rsidR="00D20131" w:rsidRDefault="00D20131"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D7C5E06" w14:textId="77777777" w:rsidR="00D20131" w:rsidRPr="00B20B33" w:rsidRDefault="00D20131"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72FD250" w14:textId="77777777" w:rsidR="00D20131" w:rsidRDefault="00D20131" w:rsidP="00831659">
            <w:pPr>
              <w:pStyle w:val="ESBodyText0"/>
              <w:spacing w:line="240" w:lineRule="auto"/>
              <w:jc w:val="center"/>
            </w:pPr>
            <w:r>
              <w:t>Latest year (202</w:t>
            </w:r>
            <w:r>
              <w:t>2</w:t>
            </w:r>
            <w:r>
              <w:t>)</w:t>
            </w:r>
          </w:p>
        </w:tc>
        <w:tc>
          <w:tcPr>
            <w:tcW w:w="1060" w:type="dxa"/>
            <w:vAlign w:val="bottom"/>
          </w:tcPr>
          <w:p w14:paraId="10A42181" w14:textId="77777777" w:rsidR="00D20131" w:rsidRDefault="00D20131" w:rsidP="00831659">
            <w:pPr>
              <w:pStyle w:val="ESBodyText0"/>
              <w:spacing w:line="240" w:lineRule="auto"/>
              <w:jc w:val="center"/>
            </w:pPr>
            <w:r>
              <w:t>4-year average</w:t>
            </w:r>
          </w:p>
        </w:tc>
      </w:tr>
      <w:tr w:rsidR="00011EFD" w14:paraId="14AC2631" w14:textId="77777777" w:rsidTr="00831659">
        <w:trPr>
          <w:trHeight w:hRule="exact" w:val="567"/>
        </w:trPr>
        <w:tc>
          <w:tcPr>
            <w:tcW w:w="2835" w:type="dxa"/>
            <w:tcMar>
              <w:top w:w="57" w:type="dxa"/>
            </w:tcMar>
            <w:vAlign w:val="center"/>
          </w:tcPr>
          <w:p w14:paraId="14893C60" w14:textId="77777777" w:rsidR="00D20131" w:rsidRDefault="00D20131"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6FDDD9BB" w14:textId="77777777" w:rsidR="00D20131" w:rsidRDefault="00D20131" w:rsidP="00831659">
            <w:pPr>
              <w:pStyle w:val="ESBodyText0"/>
              <w:spacing w:line="240" w:lineRule="auto"/>
              <w:jc w:val="center"/>
            </w:pPr>
            <w:r>
              <w:t>86.3%</w:t>
            </w:r>
          </w:p>
        </w:tc>
        <w:tc>
          <w:tcPr>
            <w:tcW w:w="1060" w:type="dxa"/>
            <w:tcBorders>
              <w:bottom w:val="single" w:sz="4" w:space="0" w:color="FFFFFF" w:themeColor="background1"/>
            </w:tcBorders>
            <w:shd w:val="clear" w:color="auto" w:fill="FFC000"/>
            <w:tcMar>
              <w:top w:w="57" w:type="dxa"/>
            </w:tcMar>
            <w:vAlign w:val="center"/>
          </w:tcPr>
          <w:p w14:paraId="2CF6D73E" w14:textId="77777777" w:rsidR="00D20131" w:rsidRDefault="00D20131" w:rsidP="00831659">
            <w:pPr>
              <w:pStyle w:val="ESBodyText0"/>
              <w:spacing w:line="240" w:lineRule="auto"/>
              <w:jc w:val="center"/>
            </w:pPr>
            <w:r>
              <w:t>89.5%</w:t>
            </w:r>
          </w:p>
        </w:tc>
      </w:tr>
      <w:tr w:rsidR="00011EFD" w14:paraId="6D77C8A3" w14:textId="77777777" w:rsidTr="00831659">
        <w:trPr>
          <w:trHeight w:hRule="exact" w:val="567"/>
        </w:trPr>
        <w:tc>
          <w:tcPr>
            <w:tcW w:w="2835" w:type="dxa"/>
            <w:tcMar>
              <w:top w:w="57" w:type="dxa"/>
            </w:tcMar>
            <w:vAlign w:val="center"/>
          </w:tcPr>
          <w:p w14:paraId="2B41CFE9" w14:textId="77777777" w:rsidR="00D20131" w:rsidRDefault="00D20131"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6D1FAA2" w14:textId="77777777" w:rsidR="00D20131" w:rsidRPr="00B20B33" w:rsidRDefault="00D20131" w:rsidP="00831659">
            <w:pPr>
              <w:pStyle w:val="ESBodyText0"/>
              <w:spacing w:line="240" w:lineRule="auto"/>
              <w:jc w:val="center"/>
              <w:rPr>
                <w:color w:val="FFFFFF" w:themeColor="background1"/>
              </w:rPr>
            </w:pPr>
            <w:r>
              <w:rPr>
                <w:color w:val="FFFFFF" w:themeColor="background1"/>
              </w:rPr>
              <w:t>80.0%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088DC4A" w14:textId="77777777" w:rsidR="00D20131" w:rsidRPr="00B20B33" w:rsidRDefault="00D20131" w:rsidP="00831659">
            <w:pPr>
              <w:pStyle w:val="ESBodyText0"/>
              <w:spacing w:line="240" w:lineRule="auto"/>
              <w:jc w:val="center"/>
              <w:rPr>
                <w:color w:val="FFFFFF" w:themeColor="background1"/>
              </w:rPr>
            </w:pPr>
            <w:r>
              <w:rPr>
                <w:color w:val="FFFFFF" w:themeColor="background1"/>
              </w:rPr>
              <w:t>80.3%</w:t>
            </w:r>
          </w:p>
        </w:tc>
      </w:tr>
      <w:tr w:rsidR="00011EFD" w14:paraId="70C94D9F" w14:textId="77777777" w:rsidTr="00831659">
        <w:trPr>
          <w:trHeight w:hRule="exact" w:val="567"/>
        </w:trPr>
        <w:tc>
          <w:tcPr>
            <w:tcW w:w="2835" w:type="dxa"/>
            <w:tcMar>
              <w:top w:w="57" w:type="dxa"/>
            </w:tcMar>
            <w:vAlign w:val="center"/>
          </w:tcPr>
          <w:p w14:paraId="2759198A" w14:textId="77777777" w:rsidR="00D20131" w:rsidRDefault="00D20131"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0359495" w14:textId="77777777" w:rsidR="00D20131" w:rsidRDefault="00D20131"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291DC9D" w14:textId="77777777" w:rsidR="00D20131" w:rsidRDefault="00D20131" w:rsidP="00831659">
            <w:pPr>
              <w:pStyle w:val="ESBodyText0"/>
              <w:spacing w:line="240" w:lineRule="auto"/>
              <w:jc w:val="center"/>
            </w:pPr>
            <w:r>
              <w:t>79.5%</w:t>
            </w:r>
          </w:p>
        </w:tc>
      </w:tr>
    </w:tbl>
    <w:p w14:paraId="75B3BDC0" w14:textId="77777777" w:rsidR="00D20131" w:rsidRDefault="00D20131" w:rsidP="00024458">
      <w:pPr>
        <w:pStyle w:val="ESBodyText0"/>
      </w:pPr>
      <w:r>
        <w:rPr>
          <w:noProof/>
        </w:rPr>
        <mc:AlternateContent>
          <mc:Choice Requires="wps">
            <w:drawing>
              <wp:anchor distT="0" distB="0" distL="114300" distR="114300" simplePos="0" relativeHeight="251672576" behindDoc="0" locked="0" layoutInCell="1" allowOverlap="1" wp14:anchorId="7472B891" wp14:editId="701F8E14">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79A2AF39" w14:textId="77777777" w:rsidR="00D20131" w:rsidRPr="007A7D8C" w:rsidRDefault="00D20131"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0B836BA9" w14:textId="77777777" w:rsidR="00D20131" w:rsidRDefault="00D20131" w:rsidP="00024458">
      <w:pPr>
        <w:pStyle w:val="ESBodyText0"/>
      </w:pPr>
    </w:p>
    <w:p w14:paraId="4BC5DE14" w14:textId="77777777" w:rsidR="00D20131" w:rsidRDefault="00D20131" w:rsidP="00024458">
      <w:pPr>
        <w:pStyle w:val="ESBodyText0"/>
      </w:pPr>
    </w:p>
    <w:p w14:paraId="00E57B23" w14:textId="77777777" w:rsidR="00D20131" w:rsidRDefault="00D20131" w:rsidP="00024458">
      <w:pPr>
        <w:pStyle w:val="ESHeading30"/>
        <w:spacing w:before="120"/>
      </w:pPr>
    </w:p>
    <w:p w14:paraId="7EB1A755" w14:textId="77777777" w:rsidR="00D20131" w:rsidRDefault="00D20131" w:rsidP="00024458">
      <w:pPr>
        <w:pStyle w:val="ESHeading30"/>
        <w:spacing w:before="480"/>
      </w:pPr>
      <w:r>
        <w:t>Student Attitudes to School – Management of Bullying</w:t>
      </w:r>
    </w:p>
    <w:p w14:paraId="006D5BE0" w14:textId="77777777" w:rsidR="00D20131" w:rsidRDefault="00D20131"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7E6A3FEB" w14:textId="77777777" w:rsidR="00D20131" w:rsidRDefault="00D20131" w:rsidP="00024458">
      <w:pPr>
        <w:pStyle w:val="ESBodyText0"/>
        <w:spacing w:before="120" w:after="240"/>
      </w:pPr>
      <w:r>
        <w:rPr>
          <w:noProof/>
        </w:rPr>
        <w:drawing>
          <wp:anchor distT="0" distB="0" distL="114300" distR="114300" simplePos="0" relativeHeight="251670528" behindDoc="0" locked="0" layoutInCell="1" allowOverlap="1" wp14:anchorId="059A9BC4" wp14:editId="1756637B">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11EFD" w14:paraId="153267F1" w14:textId="77777777" w:rsidTr="00831659">
        <w:tc>
          <w:tcPr>
            <w:tcW w:w="2835" w:type="dxa"/>
            <w:vAlign w:val="bottom"/>
          </w:tcPr>
          <w:p w14:paraId="4D230645" w14:textId="77777777" w:rsidR="00D20131" w:rsidRDefault="00D20131"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53B459A9" w14:textId="77777777" w:rsidR="00D20131" w:rsidRPr="00B20B33" w:rsidRDefault="00D20131"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8E08501" w14:textId="77777777" w:rsidR="00D20131" w:rsidRDefault="00D20131" w:rsidP="00831659">
            <w:pPr>
              <w:pStyle w:val="ESBodyText0"/>
              <w:spacing w:line="240" w:lineRule="auto"/>
              <w:jc w:val="center"/>
            </w:pPr>
            <w:r>
              <w:t>Latest year (202</w:t>
            </w:r>
            <w:r>
              <w:t>2</w:t>
            </w:r>
            <w:r>
              <w:t>)</w:t>
            </w:r>
          </w:p>
        </w:tc>
        <w:tc>
          <w:tcPr>
            <w:tcW w:w="1060" w:type="dxa"/>
            <w:vAlign w:val="bottom"/>
          </w:tcPr>
          <w:p w14:paraId="685B64AE" w14:textId="77777777" w:rsidR="00D20131" w:rsidRDefault="00D20131" w:rsidP="00831659">
            <w:pPr>
              <w:pStyle w:val="ESBodyText0"/>
              <w:spacing w:line="240" w:lineRule="auto"/>
              <w:jc w:val="center"/>
            </w:pPr>
            <w:r>
              <w:t>4-year average</w:t>
            </w:r>
          </w:p>
        </w:tc>
      </w:tr>
      <w:tr w:rsidR="00011EFD" w14:paraId="76BC45E4" w14:textId="77777777" w:rsidTr="00831659">
        <w:trPr>
          <w:trHeight w:hRule="exact" w:val="567"/>
        </w:trPr>
        <w:tc>
          <w:tcPr>
            <w:tcW w:w="2835" w:type="dxa"/>
            <w:tcMar>
              <w:top w:w="57" w:type="dxa"/>
            </w:tcMar>
            <w:vAlign w:val="center"/>
          </w:tcPr>
          <w:p w14:paraId="49CA3E46" w14:textId="77777777" w:rsidR="00D20131" w:rsidRDefault="00D20131"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6EC3E655" w14:textId="77777777" w:rsidR="00D20131" w:rsidRDefault="00D20131" w:rsidP="00831659">
            <w:pPr>
              <w:pStyle w:val="ESBodyText0"/>
              <w:spacing w:line="240" w:lineRule="auto"/>
              <w:jc w:val="center"/>
            </w:pPr>
            <w:r>
              <w:t>91.4%</w:t>
            </w:r>
          </w:p>
        </w:tc>
        <w:tc>
          <w:tcPr>
            <w:tcW w:w="1060" w:type="dxa"/>
            <w:tcBorders>
              <w:bottom w:val="single" w:sz="4" w:space="0" w:color="FFFFFF" w:themeColor="background1"/>
            </w:tcBorders>
            <w:shd w:val="clear" w:color="auto" w:fill="FFC000"/>
            <w:tcMar>
              <w:top w:w="57" w:type="dxa"/>
            </w:tcMar>
            <w:vAlign w:val="center"/>
          </w:tcPr>
          <w:p w14:paraId="6C684216" w14:textId="77777777" w:rsidR="00D20131" w:rsidRDefault="00D20131" w:rsidP="00831659">
            <w:pPr>
              <w:pStyle w:val="ESBodyText0"/>
              <w:spacing w:line="240" w:lineRule="auto"/>
              <w:jc w:val="center"/>
            </w:pPr>
            <w:r>
              <w:t>91.9%</w:t>
            </w:r>
          </w:p>
        </w:tc>
      </w:tr>
      <w:tr w:rsidR="00011EFD" w14:paraId="36971823" w14:textId="77777777" w:rsidTr="00831659">
        <w:trPr>
          <w:trHeight w:hRule="exact" w:val="567"/>
        </w:trPr>
        <w:tc>
          <w:tcPr>
            <w:tcW w:w="2835" w:type="dxa"/>
            <w:tcMar>
              <w:top w:w="57" w:type="dxa"/>
            </w:tcMar>
            <w:vAlign w:val="center"/>
          </w:tcPr>
          <w:p w14:paraId="2FD23E6E" w14:textId="77777777" w:rsidR="00D20131" w:rsidRDefault="00D20131"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FB1CC84" w14:textId="77777777" w:rsidR="00D20131" w:rsidRPr="00B20B33" w:rsidRDefault="00D20131" w:rsidP="00831659">
            <w:pPr>
              <w:pStyle w:val="ESBodyText0"/>
              <w:spacing w:line="240" w:lineRule="auto"/>
              <w:jc w:val="center"/>
              <w:rPr>
                <w:color w:val="FFFFFF" w:themeColor="background1"/>
              </w:rPr>
            </w:pPr>
            <w:r>
              <w:rPr>
                <w:color w:val="FFFFFF" w:themeColor="background1"/>
              </w:rPr>
              <w:t>80.8%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2FFB387" w14:textId="77777777" w:rsidR="00D20131" w:rsidRPr="00B20B33" w:rsidRDefault="00D20131" w:rsidP="00831659">
            <w:pPr>
              <w:pStyle w:val="ESBodyText0"/>
              <w:spacing w:line="240" w:lineRule="auto"/>
              <w:jc w:val="center"/>
              <w:rPr>
                <w:color w:val="FFFFFF" w:themeColor="background1"/>
              </w:rPr>
            </w:pPr>
            <w:r>
              <w:rPr>
                <w:color w:val="FFFFFF" w:themeColor="background1"/>
              </w:rPr>
              <w:t>81.4%</w:t>
            </w:r>
          </w:p>
        </w:tc>
      </w:tr>
      <w:tr w:rsidR="00011EFD" w14:paraId="4FBFEFE8" w14:textId="77777777" w:rsidTr="00831659">
        <w:trPr>
          <w:trHeight w:hRule="exact" w:val="567"/>
        </w:trPr>
        <w:tc>
          <w:tcPr>
            <w:tcW w:w="2835" w:type="dxa"/>
            <w:tcMar>
              <w:top w:w="57" w:type="dxa"/>
            </w:tcMar>
            <w:vAlign w:val="center"/>
          </w:tcPr>
          <w:p w14:paraId="5D85C53D" w14:textId="77777777" w:rsidR="00D20131" w:rsidRDefault="00D20131"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FEC9CC9" w14:textId="77777777" w:rsidR="00D20131" w:rsidRDefault="00D20131"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6347ACE0" w14:textId="77777777" w:rsidR="00D20131" w:rsidRDefault="00D20131" w:rsidP="00831659">
            <w:pPr>
              <w:pStyle w:val="ESBodyText0"/>
              <w:spacing w:line="240" w:lineRule="auto"/>
              <w:jc w:val="center"/>
            </w:pPr>
            <w:r>
              <w:t>78.3%</w:t>
            </w:r>
          </w:p>
        </w:tc>
      </w:tr>
    </w:tbl>
    <w:p w14:paraId="11636BA7" w14:textId="77777777" w:rsidR="00D20131" w:rsidRDefault="00D20131" w:rsidP="00024458">
      <w:pPr>
        <w:pStyle w:val="ESBodyText0"/>
      </w:pPr>
      <w:r>
        <w:rPr>
          <w:noProof/>
        </w:rPr>
        <mc:AlternateContent>
          <mc:Choice Requires="wps">
            <w:drawing>
              <wp:anchor distT="0" distB="0" distL="114300" distR="114300" simplePos="0" relativeHeight="251674624" behindDoc="0" locked="0" layoutInCell="1" allowOverlap="1" wp14:anchorId="68331EC7" wp14:editId="0C30A1DF">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4DE6AE00" w14:textId="77777777" w:rsidR="00D20131" w:rsidRPr="007A7D8C" w:rsidRDefault="00D20131"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2E25AD60" w14:textId="77777777" w:rsidR="00D20131" w:rsidRDefault="00D20131" w:rsidP="00693B34">
      <w:pPr>
        <w:pStyle w:val="ESBodyText0"/>
        <w:spacing w:after="0" w:line="240" w:lineRule="auto"/>
        <w:rPr>
          <w:rFonts w:eastAsia="Arial"/>
          <w:color w:val="000000"/>
        </w:rPr>
      </w:pPr>
    </w:p>
    <w:p w14:paraId="76790F31" w14:textId="77777777" w:rsidR="00D20131" w:rsidRDefault="00D20131" w:rsidP="00693B34">
      <w:pPr>
        <w:spacing w:after="0" w:line="240" w:lineRule="auto"/>
      </w:pPr>
    </w:p>
    <w:p w14:paraId="1D48CA68" w14:textId="77777777" w:rsidR="00D20131" w:rsidRDefault="00D20131" w:rsidP="00693B34">
      <w:pPr>
        <w:spacing w:after="0" w:line="240" w:lineRule="auto"/>
      </w:pPr>
    </w:p>
    <w:p w14:paraId="0C89B826" w14:textId="77777777" w:rsidR="00D20131" w:rsidRDefault="00D20131">
      <w:pPr>
        <w:spacing w:after="0" w:line="240" w:lineRule="auto"/>
      </w:pPr>
    </w:p>
    <w:p w14:paraId="1A6A3E68" w14:textId="77777777" w:rsidR="00D20131" w:rsidRDefault="00D20131">
      <w:pPr>
        <w:spacing w:after="0" w:line="240" w:lineRule="auto"/>
      </w:pPr>
    </w:p>
    <w:p w14:paraId="78E8E2E3" w14:textId="77777777" w:rsidR="00D20131" w:rsidRDefault="00D20131">
      <w:pPr>
        <w:spacing w:after="0" w:line="240" w:lineRule="auto"/>
      </w:pPr>
    </w:p>
    <w:p w14:paraId="195506C5" w14:textId="77777777" w:rsidR="00D20131" w:rsidRDefault="00D20131">
      <w:pPr>
        <w:spacing w:after="0" w:line="240" w:lineRule="auto"/>
      </w:pPr>
    </w:p>
    <w:p w14:paraId="6DF1610C" w14:textId="77777777" w:rsidR="00D20131" w:rsidRDefault="00D20131">
      <w:pPr>
        <w:spacing w:after="0" w:line="240" w:lineRule="auto"/>
      </w:pPr>
    </w:p>
    <w:p w14:paraId="6024ED03" w14:textId="77777777" w:rsidR="00D20131" w:rsidRDefault="00D20131">
      <w:pPr>
        <w:spacing w:after="0" w:line="240" w:lineRule="auto"/>
      </w:pPr>
    </w:p>
    <w:p w14:paraId="03A57C69" w14:textId="77777777" w:rsidR="00D20131" w:rsidRDefault="00D20131">
      <w:pPr>
        <w:spacing w:after="0" w:line="240" w:lineRule="auto"/>
      </w:pPr>
    </w:p>
    <w:p w14:paraId="7EA28655" w14:textId="77777777" w:rsidR="00D20131" w:rsidRDefault="00D20131">
      <w:pPr>
        <w:spacing w:after="0" w:line="240" w:lineRule="auto"/>
      </w:pPr>
    </w:p>
    <w:p w14:paraId="3C0861F1" w14:textId="77777777" w:rsidR="00D20131" w:rsidRDefault="00D20131">
      <w:pPr>
        <w:spacing w:after="0" w:line="240" w:lineRule="auto"/>
      </w:pPr>
    </w:p>
    <w:p w14:paraId="28A22628" w14:textId="77777777" w:rsidR="00D20131" w:rsidRDefault="00D20131">
      <w:pPr>
        <w:spacing w:after="0" w:line="240" w:lineRule="auto"/>
      </w:pPr>
    </w:p>
    <w:p w14:paraId="6F9E8A92" w14:textId="77777777" w:rsidR="00D20131" w:rsidRDefault="00D20131">
      <w:pPr>
        <w:spacing w:after="0" w:line="240" w:lineRule="auto"/>
      </w:pPr>
    </w:p>
    <w:p w14:paraId="3036EC2A" w14:textId="77777777" w:rsidR="00D20131" w:rsidRDefault="00D20131" w:rsidP="00B637FF">
      <w:pPr>
        <w:pStyle w:val="Style10"/>
      </w:pPr>
      <w:r>
        <w:t>ENGAGEMENT</w:t>
      </w:r>
    </w:p>
    <w:p w14:paraId="460EDB1A" w14:textId="77777777" w:rsidR="00D20131" w:rsidRDefault="00D20131"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42F8581A" w14:textId="77777777" w:rsidR="00D20131" w:rsidRDefault="00D20131" w:rsidP="00F14C40">
      <w:pPr>
        <w:pStyle w:val="ESHeading30"/>
      </w:pPr>
      <w:r>
        <w:t>Average Number of Student Absence Days</w:t>
      </w:r>
    </w:p>
    <w:p w14:paraId="4C58A740" w14:textId="77777777" w:rsidR="00D20131" w:rsidRDefault="00D20131">
      <w:pPr>
        <w:pStyle w:val="ESBodyText0"/>
      </w:pPr>
      <w:r>
        <w:t>Absence from school can impact on students’ learning.</w:t>
      </w:r>
      <w:r>
        <w:t xml:space="preserve"> </w:t>
      </w:r>
      <w:r>
        <w:t>Common reasons for non-attendance include illness and extended family holidays.</w:t>
      </w:r>
      <w:r w:rsidRPr="000D7D46">
        <w:t xml:space="preserve"> </w:t>
      </w:r>
    </w:p>
    <w:p w14:paraId="001518DF" w14:textId="77777777" w:rsidR="00D20131" w:rsidRDefault="00D20131">
      <w:pPr>
        <w:pStyle w:val="ESBodyText0"/>
      </w:pPr>
      <w:r>
        <w:rPr>
          <w:noProof/>
        </w:rPr>
        <w:drawing>
          <wp:anchor distT="0" distB="0" distL="114300" distR="114300" simplePos="0" relativeHeight="251665408" behindDoc="0" locked="0" layoutInCell="1" allowOverlap="1" wp14:anchorId="40BE98DE" wp14:editId="6AFB409B">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11EFD" w14:paraId="1D0BE56D" w14:textId="77777777" w:rsidTr="00301A6C">
        <w:tc>
          <w:tcPr>
            <w:tcW w:w="2835" w:type="dxa"/>
            <w:vAlign w:val="bottom"/>
          </w:tcPr>
          <w:p w14:paraId="4467D597" w14:textId="77777777" w:rsidR="00D20131" w:rsidRDefault="00D20131"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5E79CCA2" w14:textId="77777777" w:rsidR="00D20131" w:rsidRPr="00B20B33" w:rsidRDefault="00D20131"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01AC54F9" w14:textId="77777777" w:rsidR="00D20131" w:rsidRDefault="00D20131" w:rsidP="00BA1967">
            <w:pPr>
              <w:pStyle w:val="ESBodyText0"/>
              <w:spacing w:line="240" w:lineRule="auto"/>
              <w:jc w:val="center"/>
            </w:pPr>
            <w:r>
              <w:t>Latest year (202</w:t>
            </w:r>
            <w:r>
              <w:t>2</w:t>
            </w:r>
            <w:r>
              <w:t>)</w:t>
            </w:r>
          </w:p>
        </w:tc>
        <w:tc>
          <w:tcPr>
            <w:tcW w:w="1132" w:type="dxa"/>
            <w:vAlign w:val="bottom"/>
          </w:tcPr>
          <w:p w14:paraId="4B447A12" w14:textId="77777777" w:rsidR="00D20131" w:rsidRDefault="00D20131" w:rsidP="00BA1967">
            <w:pPr>
              <w:pStyle w:val="ESBodyText0"/>
              <w:spacing w:line="240" w:lineRule="auto"/>
              <w:jc w:val="center"/>
            </w:pPr>
            <w:r>
              <w:t>4-year average</w:t>
            </w:r>
          </w:p>
        </w:tc>
      </w:tr>
      <w:tr w:rsidR="00011EFD" w14:paraId="15B6E592" w14:textId="77777777" w:rsidTr="00301A6C">
        <w:trPr>
          <w:trHeight w:hRule="exact" w:val="567"/>
        </w:trPr>
        <w:tc>
          <w:tcPr>
            <w:tcW w:w="2835" w:type="dxa"/>
            <w:tcMar>
              <w:top w:w="57" w:type="dxa"/>
            </w:tcMar>
            <w:vAlign w:val="center"/>
          </w:tcPr>
          <w:p w14:paraId="6C6D4BC1" w14:textId="77777777" w:rsidR="00D20131" w:rsidRDefault="00D20131"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38001E0E" w14:textId="77777777" w:rsidR="00D20131" w:rsidRDefault="00D20131" w:rsidP="00BA1967">
            <w:pPr>
              <w:pStyle w:val="ESBodyText0"/>
              <w:spacing w:line="240" w:lineRule="auto"/>
              <w:jc w:val="center"/>
            </w:pPr>
            <w:r>
              <w:t>23.8</w:t>
            </w:r>
          </w:p>
        </w:tc>
        <w:tc>
          <w:tcPr>
            <w:tcW w:w="1132" w:type="dxa"/>
            <w:tcBorders>
              <w:bottom w:val="single" w:sz="4" w:space="0" w:color="FFFFFF" w:themeColor="background1"/>
            </w:tcBorders>
            <w:shd w:val="clear" w:color="auto" w:fill="FFC000"/>
            <w:tcMar>
              <w:top w:w="57" w:type="dxa"/>
            </w:tcMar>
            <w:vAlign w:val="center"/>
          </w:tcPr>
          <w:p w14:paraId="778DCB23" w14:textId="77777777" w:rsidR="00D20131" w:rsidRDefault="00D20131" w:rsidP="00BA1967">
            <w:pPr>
              <w:pStyle w:val="ESBodyText0"/>
              <w:spacing w:line="240" w:lineRule="auto"/>
              <w:jc w:val="center"/>
            </w:pPr>
            <w:r>
              <w:t>18.0</w:t>
            </w:r>
          </w:p>
        </w:tc>
      </w:tr>
      <w:tr w:rsidR="00011EFD" w14:paraId="522A5E09" w14:textId="77777777" w:rsidTr="00301A6C">
        <w:trPr>
          <w:trHeight w:hRule="exact" w:val="567"/>
        </w:trPr>
        <w:tc>
          <w:tcPr>
            <w:tcW w:w="2835" w:type="dxa"/>
            <w:tcMar>
              <w:top w:w="57" w:type="dxa"/>
            </w:tcMar>
            <w:vAlign w:val="center"/>
          </w:tcPr>
          <w:p w14:paraId="2491BC3A" w14:textId="77777777" w:rsidR="00D20131" w:rsidRDefault="00D20131"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5EEBAAA" w14:textId="77777777" w:rsidR="00D20131" w:rsidRPr="00B20B33" w:rsidRDefault="00D20131" w:rsidP="00BA1967">
            <w:pPr>
              <w:pStyle w:val="ESBodyText0"/>
              <w:spacing w:line="240" w:lineRule="auto"/>
              <w:jc w:val="center"/>
              <w:rPr>
                <w:color w:val="FFFFFF" w:themeColor="background1"/>
              </w:rPr>
            </w:pPr>
            <w:r>
              <w:rPr>
                <w:color w:val="FFFFFF" w:themeColor="background1"/>
              </w:rPr>
              <w:t>23.9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27BCB13" w14:textId="77777777" w:rsidR="00D20131" w:rsidRPr="00B20B33" w:rsidRDefault="00D20131" w:rsidP="00BA1967">
            <w:pPr>
              <w:pStyle w:val="ESBodyText0"/>
              <w:spacing w:line="240" w:lineRule="auto"/>
              <w:jc w:val="center"/>
              <w:rPr>
                <w:color w:val="FFFFFF" w:themeColor="background1"/>
              </w:rPr>
            </w:pPr>
            <w:r>
              <w:rPr>
                <w:color w:val="FFFFFF" w:themeColor="background1"/>
              </w:rPr>
              <w:t>17.9</w:t>
            </w:r>
          </w:p>
        </w:tc>
      </w:tr>
      <w:tr w:rsidR="00011EFD" w14:paraId="60415AD8" w14:textId="77777777" w:rsidTr="00301A6C">
        <w:trPr>
          <w:trHeight w:hRule="exact" w:val="567"/>
        </w:trPr>
        <w:tc>
          <w:tcPr>
            <w:tcW w:w="2835" w:type="dxa"/>
            <w:tcMar>
              <w:top w:w="57" w:type="dxa"/>
            </w:tcMar>
            <w:vAlign w:val="center"/>
          </w:tcPr>
          <w:p w14:paraId="3E6659B5" w14:textId="77777777" w:rsidR="00D20131" w:rsidRDefault="00D2013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78C57CE" w14:textId="77777777" w:rsidR="00D20131" w:rsidRDefault="00D20131"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E117EFB" w14:textId="77777777" w:rsidR="00D20131" w:rsidRDefault="00D20131" w:rsidP="00BA1967">
            <w:pPr>
              <w:pStyle w:val="ESBodyText0"/>
              <w:spacing w:line="240" w:lineRule="auto"/>
              <w:jc w:val="center"/>
            </w:pPr>
            <w:r>
              <w:t>17.0</w:t>
            </w:r>
          </w:p>
        </w:tc>
      </w:tr>
    </w:tbl>
    <w:p w14:paraId="4646ED61" w14:textId="77777777" w:rsidR="00D20131" w:rsidRDefault="00D20131">
      <w:pPr>
        <w:pStyle w:val="ESBodyText0"/>
      </w:pPr>
    </w:p>
    <w:p w14:paraId="2A0D8512" w14:textId="77777777" w:rsidR="00D20131" w:rsidRDefault="00D20131">
      <w:pPr>
        <w:pStyle w:val="ESBodyText0"/>
      </w:pPr>
    </w:p>
    <w:p w14:paraId="63B6CD6B" w14:textId="77777777" w:rsidR="00D20131" w:rsidRDefault="00D20131">
      <w:pPr>
        <w:pStyle w:val="ESBodyText0"/>
      </w:pPr>
    </w:p>
    <w:p w14:paraId="76F35F74" w14:textId="77777777" w:rsidR="00D20131" w:rsidRDefault="00D20131">
      <w:pPr>
        <w:pStyle w:val="ESBodyText0"/>
        <w:rPr>
          <w:b/>
          <w:bCs/>
        </w:rPr>
      </w:pPr>
      <w:r>
        <w:t xml:space="preserve">  </w:t>
      </w:r>
      <w:r w:rsidRPr="00116F0E">
        <w:rPr>
          <w:b/>
          <w:bCs/>
        </w:rPr>
        <w:t>Attendance Rate (latest year)</w:t>
      </w:r>
    </w:p>
    <w:p w14:paraId="71A1E052" w14:textId="77777777" w:rsidR="00D20131" w:rsidRPr="00116F0E" w:rsidRDefault="00D20131">
      <w:pPr>
        <w:pStyle w:val="ESBodyText0"/>
      </w:pPr>
      <w:r w:rsidRPr="00116F0E">
        <w:t xml:space="preserve">  Attendance rate refers to the average proportion of formal school days students in each year level attended.</w:t>
      </w:r>
    </w:p>
    <w:p w14:paraId="6A279B4E" w14:textId="77777777" w:rsidR="00D20131" w:rsidRDefault="00D20131">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011EFD" w14:paraId="0EE97E52" w14:textId="77777777" w:rsidTr="00E163B8">
        <w:tc>
          <w:tcPr>
            <w:tcW w:w="2835" w:type="dxa"/>
          </w:tcPr>
          <w:p w14:paraId="0C7DE05F" w14:textId="77777777" w:rsidR="00D20131" w:rsidRPr="006F4FB2" w:rsidRDefault="00D20131">
            <w:pPr>
              <w:pStyle w:val="ESBodyText0"/>
              <w:rPr>
                <w:b/>
                <w:bCs/>
              </w:rPr>
            </w:pPr>
          </w:p>
        </w:tc>
        <w:tc>
          <w:tcPr>
            <w:tcW w:w="1093" w:type="dxa"/>
          </w:tcPr>
          <w:p w14:paraId="5415589A" w14:textId="77777777" w:rsidR="00D20131" w:rsidRDefault="00D20131">
            <w:pPr>
              <w:pStyle w:val="ESBodyText0"/>
            </w:pPr>
          </w:p>
        </w:tc>
        <w:tc>
          <w:tcPr>
            <w:tcW w:w="1094" w:type="dxa"/>
          </w:tcPr>
          <w:p w14:paraId="51F4FFB5" w14:textId="77777777" w:rsidR="00D20131" w:rsidRDefault="00D20131">
            <w:pPr>
              <w:pStyle w:val="ESBodyText0"/>
            </w:pPr>
          </w:p>
        </w:tc>
        <w:tc>
          <w:tcPr>
            <w:tcW w:w="1093" w:type="dxa"/>
          </w:tcPr>
          <w:p w14:paraId="3F02B4F2" w14:textId="77777777" w:rsidR="00D20131" w:rsidRDefault="00D20131">
            <w:pPr>
              <w:pStyle w:val="ESBodyText0"/>
            </w:pPr>
          </w:p>
        </w:tc>
        <w:tc>
          <w:tcPr>
            <w:tcW w:w="1094" w:type="dxa"/>
          </w:tcPr>
          <w:p w14:paraId="65E47ADC" w14:textId="77777777" w:rsidR="00D20131" w:rsidRDefault="00D20131">
            <w:pPr>
              <w:pStyle w:val="ESBodyText0"/>
            </w:pPr>
          </w:p>
        </w:tc>
        <w:tc>
          <w:tcPr>
            <w:tcW w:w="1093" w:type="dxa"/>
          </w:tcPr>
          <w:p w14:paraId="094A26B0" w14:textId="77777777" w:rsidR="00D20131" w:rsidRDefault="00D20131">
            <w:pPr>
              <w:pStyle w:val="ESBodyText0"/>
            </w:pPr>
          </w:p>
        </w:tc>
        <w:tc>
          <w:tcPr>
            <w:tcW w:w="1094" w:type="dxa"/>
          </w:tcPr>
          <w:p w14:paraId="7CBADC77" w14:textId="77777777" w:rsidR="00D20131" w:rsidRDefault="00D20131">
            <w:pPr>
              <w:pStyle w:val="ESBodyText0"/>
            </w:pPr>
          </w:p>
        </w:tc>
        <w:tc>
          <w:tcPr>
            <w:tcW w:w="1094" w:type="dxa"/>
          </w:tcPr>
          <w:p w14:paraId="27A8B9B8" w14:textId="77777777" w:rsidR="00D20131" w:rsidRDefault="00D20131">
            <w:pPr>
              <w:pStyle w:val="ESBodyText0"/>
            </w:pPr>
          </w:p>
        </w:tc>
      </w:tr>
      <w:tr w:rsidR="00011EFD" w14:paraId="3DB62EBB" w14:textId="77777777" w:rsidTr="00E163B8">
        <w:tc>
          <w:tcPr>
            <w:tcW w:w="2835" w:type="dxa"/>
            <w:vAlign w:val="bottom"/>
          </w:tcPr>
          <w:p w14:paraId="2E9FC54A" w14:textId="77777777" w:rsidR="00D20131" w:rsidRDefault="00D20131">
            <w:pPr>
              <w:pStyle w:val="ESBodyText0"/>
            </w:pPr>
          </w:p>
        </w:tc>
        <w:tc>
          <w:tcPr>
            <w:tcW w:w="1093" w:type="dxa"/>
            <w:vAlign w:val="bottom"/>
          </w:tcPr>
          <w:p w14:paraId="426075E2" w14:textId="77777777" w:rsidR="00D20131" w:rsidRDefault="00D20131" w:rsidP="006F4FB2">
            <w:pPr>
              <w:pStyle w:val="ESBodyText0"/>
              <w:jc w:val="center"/>
            </w:pPr>
            <w:r>
              <w:t>Prep</w:t>
            </w:r>
          </w:p>
        </w:tc>
        <w:tc>
          <w:tcPr>
            <w:tcW w:w="1094" w:type="dxa"/>
            <w:vAlign w:val="bottom"/>
          </w:tcPr>
          <w:p w14:paraId="09973C51" w14:textId="77777777" w:rsidR="00D20131" w:rsidRDefault="00D20131" w:rsidP="006F4FB2">
            <w:pPr>
              <w:pStyle w:val="ESBodyText0"/>
              <w:jc w:val="center"/>
            </w:pPr>
            <w:r>
              <w:t>Year 1</w:t>
            </w:r>
          </w:p>
        </w:tc>
        <w:tc>
          <w:tcPr>
            <w:tcW w:w="1093" w:type="dxa"/>
            <w:vAlign w:val="bottom"/>
          </w:tcPr>
          <w:p w14:paraId="09F1A168" w14:textId="77777777" w:rsidR="00D20131" w:rsidRDefault="00D20131" w:rsidP="006F4FB2">
            <w:pPr>
              <w:pStyle w:val="ESBodyText0"/>
              <w:jc w:val="center"/>
            </w:pPr>
            <w:r>
              <w:t>Year 2</w:t>
            </w:r>
          </w:p>
        </w:tc>
        <w:tc>
          <w:tcPr>
            <w:tcW w:w="1094" w:type="dxa"/>
            <w:vAlign w:val="bottom"/>
          </w:tcPr>
          <w:p w14:paraId="15C9CC2E" w14:textId="77777777" w:rsidR="00D20131" w:rsidRDefault="00D20131" w:rsidP="006F4FB2">
            <w:pPr>
              <w:pStyle w:val="ESBodyText0"/>
              <w:jc w:val="center"/>
            </w:pPr>
            <w:r>
              <w:t>Year 3</w:t>
            </w:r>
          </w:p>
        </w:tc>
        <w:tc>
          <w:tcPr>
            <w:tcW w:w="1093" w:type="dxa"/>
            <w:vAlign w:val="bottom"/>
          </w:tcPr>
          <w:p w14:paraId="79AAB96E" w14:textId="77777777" w:rsidR="00D20131" w:rsidRDefault="00D20131" w:rsidP="006F4FB2">
            <w:pPr>
              <w:pStyle w:val="ESBodyText0"/>
              <w:jc w:val="center"/>
            </w:pPr>
            <w:r>
              <w:t>Year 4</w:t>
            </w:r>
          </w:p>
        </w:tc>
        <w:tc>
          <w:tcPr>
            <w:tcW w:w="1094" w:type="dxa"/>
            <w:vAlign w:val="bottom"/>
          </w:tcPr>
          <w:p w14:paraId="25989E0F" w14:textId="77777777" w:rsidR="00D20131" w:rsidRDefault="00D20131" w:rsidP="006F4FB2">
            <w:pPr>
              <w:pStyle w:val="ESBodyText0"/>
              <w:jc w:val="center"/>
            </w:pPr>
            <w:r>
              <w:t>Year 5</w:t>
            </w:r>
          </w:p>
        </w:tc>
        <w:tc>
          <w:tcPr>
            <w:tcW w:w="1094" w:type="dxa"/>
            <w:vAlign w:val="bottom"/>
          </w:tcPr>
          <w:p w14:paraId="6AF46AE8" w14:textId="77777777" w:rsidR="00D20131" w:rsidRDefault="00D20131" w:rsidP="006F4FB2">
            <w:pPr>
              <w:pStyle w:val="ESBodyText0"/>
              <w:jc w:val="center"/>
            </w:pPr>
            <w:r>
              <w:t>Year 6</w:t>
            </w:r>
          </w:p>
        </w:tc>
      </w:tr>
      <w:tr w:rsidR="00011EFD" w14:paraId="53D9F81D" w14:textId="77777777" w:rsidTr="00E163B8">
        <w:tc>
          <w:tcPr>
            <w:tcW w:w="2835" w:type="dxa"/>
          </w:tcPr>
          <w:p w14:paraId="112B9DDE" w14:textId="77777777" w:rsidR="00D20131" w:rsidRDefault="00D20131">
            <w:pPr>
              <w:pStyle w:val="ESBodyText0"/>
            </w:pPr>
            <w:r>
              <w:t>Attendance Rate by year level (202</w:t>
            </w:r>
            <w:r>
              <w:t>2</w:t>
            </w:r>
            <w:r>
              <w:t>):</w:t>
            </w:r>
          </w:p>
        </w:tc>
        <w:tc>
          <w:tcPr>
            <w:tcW w:w="1093" w:type="dxa"/>
            <w:shd w:val="clear" w:color="auto" w:fill="FFC000"/>
            <w:tcMar>
              <w:top w:w="57" w:type="dxa"/>
            </w:tcMar>
            <w:vAlign w:val="center"/>
          </w:tcPr>
          <w:p w14:paraId="515410A2" w14:textId="77777777" w:rsidR="00D20131" w:rsidRDefault="00D20131" w:rsidP="006F4FB2">
            <w:pPr>
              <w:pStyle w:val="ESBodyText0"/>
              <w:jc w:val="center"/>
            </w:pPr>
            <w:r>
              <w:t>89%</w:t>
            </w:r>
          </w:p>
        </w:tc>
        <w:tc>
          <w:tcPr>
            <w:tcW w:w="1094" w:type="dxa"/>
            <w:shd w:val="clear" w:color="auto" w:fill="FFC000"/>
            <w:tcMar>
              <w:top w:w="57" w:type="dxa"/>
            </w:tcMar>
            <w:vAlign w:val="center"/>
          </w:tcPr>
          <w:p w14:paraId="210EFF87" w14:textId="77777777" w:rsidR="00D20131" w:rsidRDefault="00D20131" w:rsidP="006F4FB2">
            <w:pPr>
              <w:pStyle w:val="ESBodyText0"/>
              <w:jc w:val="center"/>
            </w:pPr>
            <w:r>
              <w:t>90%</w:t>
            </w:r>
          </w:p>
        </w:tc>
        <w:tc>
          <w:tcPr>
            <w:tcW w:w="1093" w:type="dxa"/>
            <w:shd w:val="clear" w:color="auto" w:fill="FFC000"/>
            <w:tcMar>
              <w:top w:w="57" w:type="dxa"/>
            </w:tcMar>
            <w:vAlign w:val="center"/>
          </w:tcPr>
          <w:p w14:paraId="576DAE5D" w14:textId="77777777" w:rsidR="00D20131" w:rsidRDefault="00D20131" w:rsidP="006F4FB2">
            <w:pPr>
              <w:pStyle w:val="ESBodyText0"/>
              <w:jc w:val="center"/>
            </w:pPr>
            <w:r>
              <w:t>88%</w:t>
            </w:r>
          </w:p>
        </w:tc>
        <w:tc>
          <w:tcPr>
            <w:tcW w:w="1094" w:type="dxa"/>
            <w:shd w:val="clear" w:color="auto" w:fill="FFC000"/>
            <w:tcMar>
              <w:top w:w="57" w:type="dxa"/>
            </w:tcMar>
            <w:vAlign w:val="center"/>
          </w:tcPr>
          <w:p w14:paraId="25C71B33" w14:textId="77777777" w:rsidR="00D20131" w:rsidRDefault="00D20131" w:rsidP="006F4FB2">
            <w:pPr>
              <w:pStyle w:val="ESBodyText0"/>
              <w:jc w:val="center"/>
            </w:pPr>
            <w:r>
              <w:t>85%</w:t>
            </w:r>
          </w:p>
        </w:tc>
        <w:tc>
          <w:tcPr>
            <w:tcW w:w="1093" w:type="dxa"/>
            <w:shd w:val="clear" w:color="auto" w:fill="FFC000"/>
            <w:tcMar>
              <w:top w:w="57" w:type="dxa"/>
            </w:tcMar>
            <w:vAlign w:val="center"/>
          </w:tcPr>
          <w:p w14:paraId="626B3F34" w14:textId="77777777" w:rsidR="00D20131" w:rsidRDefault="00D20131" w:rsidP="006F4FB2">
            <w:pPr>
              <w:pStyle w:val="ESBodyText0"/>
              <w:jc w:val="center"/>
            </w:pPr>
            <w:r>
              <w:t>86%</w:t>
            </w:r>
          </w:p>
        </w:tc>
        <w:tc>
          <w:tcPr>
            <w:tcW w:w="1094" w:type="dxa"/>
            <w:shd w:val="clear" w:color="auto" w:fill="FFC000"/>
            <w:tcMar>
              <w:top w:w="57" w:type="dxa"/>
            </w:tcMar>
            <w:vAlign w:val="center"/>
          </w:tcPr>
          <w:p w14:paraId="47649943" w14:textId="77777777" w:rsidR="00D20131" w:rsidRDefault="00D20131" w:rsidP="006F4FB2">
            <w:pPr>
              <w:pStyle w:val="ESBodyText0"/>
              <w:jc w:val="center"/>
            </w:pPr>
            <w:r>
              <w:t>88%</w:t>
            </w:r>
          </w:p>
        </w:tc>
        <w:tc>
          <w:tcPr>
            <w:tcW w:w="1094" w:type="dxa"/>
            <w:shd w:val="clear" w:color="auto" w:fill="FFC000"/>
            <w:tcMar>
              <w:top w:w="57" w:type="dxa"/>
            </w:tcMar>
            <w:vAlign w:val="center"/>
          </w:tcPr>
          <w:p w14:paraId="79588457" w14:textId="77777777" w:rsidR="00D20131" w:rsidRDefault="00D20131" w:rsidP="006F4FB2">
            <w:pPr>
              <w:pStyle w:val="ESBodyText0"/>
              <w:jc w:val="center"/>
            </w:pPr>
            <w:r>
              <w:t>89%</w:t>
            </w:r>
          </w:p>
        </w:tc>
      </w:tr>
    </w:tbl>
    <w:p w14:paraId="6C1049C6" w14:textId="77777777" w:rsidR="00D20131" w:rsidRDefault="00D20131">
      <w:pPr>
        <w:pStyle w:val="ESBodyText0"/>
      </w:pPr>
    </w:p>
    <w:p w14:paraId="47EB1795" w14:textId="77777777" w:rsidR="00D20131" w:rsidRDefault="00D20131">
      <w:pPr>
        <w:pStyle w:val="ESBodyText0"/>
      </w:pPr>
    </w:p>
    <w:p w14:paraId="20F48347" w14:textId="77777777" w:rsidR="00D20131" w:rsidRDefault="00D20131" w:rsidP="006A4059">
      <w:pPr>
        <w:pStyle w:val="ESBodyText0"/>
      </w:pPr>
    </w:p>
    <w:p w14:paraId="5F5CED98" w14:textId="77777777" w:rsidR="00D20131" w:rsidRDefault="00D20131">
      <w:pPr>
        <w:spacing w:after="0" w:line="240" w:lineRule="auto"/>
        <w:rPr>
          <w:b/>
          <w:color w:val="000000" w:themeColor="text1"/>
        </w:rPr>
      </w:pPr>
      <w:r>
        <w:br w:type="page"/>
      </w:r>
    </w:p>
    <w:p w14:paraId="0B13BFE8" w14:textId="77777777" w:rsidR="00D20131" w:rsidRPr="00775144" w:rsidRDefault="00D20131" w:rsidP="00775144">
      <w:pPr>
        <w:pStyle w:val="Style10"/>
      </w:pPr>
      <w:r w:rsidRPr="0017363D">
        <w:rPr>
          <w:b/>
          <w:bCs w:val="0"/>
          <w:sz w:val="44"/>
          <w:szCs w:val="52"/>
        </w:rPr>
        <w:t>Financial Performance and Position</w:t>
      </w:r>
    </w:p>
    <w:p w14:paraId="0FB5D909" w14:textId="77777777" w:rsidR="00D20131" w:rsidRPr="0099239B" w:rsidRDefault="00D20131"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011EFD" w14:paraId="51ACDCBA" w14:textId="77777777" w:rsidTr="00011E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4E53F91F" w14:textId="77777777" w:rsidR="00D20131" w:rsidRPr="00243D95" w:rsidRDefault="00D20131">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068905B6" w14:textId="77777777" w:rsidR="00D20131" w:rsidRPr="00243D95" w:rsidRDefault="00D2013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11EFD" w14:paraId="263FC1B7"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F9C9B97" w14:textId="77777777" w:rsidR="00D20131" w:rsidRDefault="00D20131">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6609EFC2"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$1,838,206</w:t>
            </w:r>
          </w:p>
        </w:tc>
      </w:tr>
      <w:tr w:rsidR="00011EFD" w14:paraId="483046BF"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6F753F5" w14:textId="77777777" w:rsidR="00D20131" w:rsidRDefault="00D20131">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095CCCFA"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$392,469</w:t>
            </w:r>
          </w:p>
        </w:tc>
      </w:tr>
      <w:tr w:rsidR="00011EFD" w14:paraId="0A77DC61"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F16E280" w14:textId="77777777" w:rsidR="00D20131" w:rsidRDefault="00D20131">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2BFC55E4"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$2,500</w:t>
            </w:r>
          </w:p>
        </w:tc>
      </w:tr>
      <w:tr w:rsidR="00011EFD" w14:paraId="6CEC76CB"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334E32D5" w14:textId="77777777" w:rsidR="00D20131" w:rsidRDefault="00D20131">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5A00D4B1"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$0</w:t>
            </w:r>
          </w:p>
        </w:tc>
      </w:tr>
      <w:tr w:rsidR="00011EFD" w14:paraId="13F032AA"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46964A8C" w14:textId="77777777" w:rsidR="00D20131" w:rsidRDefault="00D20131">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0EB6BFFE"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$16,327</w:t>
            </w:r>
          </w:p>
        </w:tc>
      </w:tr>
      <w:tr w:rsidR="00011EFD" w14:paraId="54C9CD97"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00D470DD" w14:textId="77777777" w:rsidR="00D20131" w:rsidRDefault="00D20131">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0FA7E3D"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$66,106</w:t>
            </w:r>
          </w:p>
        </w:tc>
      </w:tr>
      <w:tr w:rsidR="00011EFD" w14:paraId="1608469C"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CE100BB" w14:textId="77777777" w:rsidR="00D20131" w:rsidRPr="007A1EF3" w:rsidRDefault="00D20131">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3EE5EED5"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1711C284"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5689915B" w14:textId="77777777" w:rsidR="00D20131" w:rsidRDefault="00D2013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769A4338" w14:textId="77777777" w:rsidR="00D20131" w:rsidRPr="00243D95" w:rsidRDefault="00D20131">
            <w:pPr>
              <w:jc w:val="right"/>
              <w:cnfStyle w:val="000000000000" w:firstRow="0" w:lastRow="0" w:firstColumn="0" w:lastColumn="0" w:oddVBand="0" w:evenVBand="0" w:oddHBand="0" w:evenHBand="0" w:firstRowFirstColumn="0" w:firstRowLastColumn="0" w:lastRowFirstColumn="0" w:lastRowLastColumn="0"/>
              <w:rPr>
                <w:b/>
                <w:bCs/>
              </w:rPr>
            </w:pPr>
            <w:r>
              <w:rPr>
                <w:b/>
                <w:bCs/>
              </w:rPr>
              <w:t>$2,315,607</w:t>
            </w:r>
          </w:p>
        </w:tc>
      </w:tr>
      <w:bookmarkEnd w:id="2"/>
    </w:tbl>
    <w:p w14:paraId="1F600F82" w14:textId="77777777" w:rsidR="00D20131" w:rsidRDefault="00D20131"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011EFD" w14:paraId="5831FD4F" w14:textId="77777777" w:rsidTr="00011E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433FA1A1" w14:textId="77777777" w:rsidR="00D20131" w:rsidRPr="00243D95" w:rsidRDefault="00D20131">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7B286830" w14:textId="77777777" w:rsidR="00D20131" w:rsidRPr="00243D95" w:rsidRDefault="00D2013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11EFD" w14:paraId="2DF695BE"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10CFB3EB" w14:textId="77777777" w:rsidR="00D20131" w:rsidRDefault="00D20131">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0B35E749"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$92,141</w:t>
            </w:r>
          </w:p>
        </w:tc>
      </w:tr>
      <w:tr w:rsidR="00011EFD" w14:paraId="54B670D4"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7DB52AB" w14:textId="77777777" w:rsidR="00D20131" w:rsidRDefault="00D20131">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63FF503F"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$0</w:t>
            </w:r>
          </w:p>
        </w:tc>
      </w:tr>
      <w:tr w:rsidR="00011EFD" w14:paraId="40DCBD0D"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76135D17" w14:textId="77777777" w:rsidR="00D20131" w:rsidRDefault="00D20131">
            <w:pPr>
              <w:spacing w:before="40" w:after="40" w:line="240" w:lineRule="auto"/>
              <w:rPr>
                <w:rFonts w:cs="Times New Roman"/>
                <w:szCs w:val="22"/>
              </w:rPr>
            </w:pPr>
            <w:r>
              <w:rPr>
                <w:rFonts w:cs="Times New Roman"/>
                <w:b w:val="0"/>
                <w:szCs w:val="22"/>
              </w:rPr>
              <w:t xml:space="preserve">Transition </w:t>
            </w:r>
            <w:r>
              <w:rPr>
                <w:rFonts w:cs="Times New Roman"/>
                <w:b w:val="0"/>
                <w:szCs w:val="22"/>
              </w:rPr>
              <w:t>Funding</w:t>
            </w:r>
          </w:p>
        </w:tc>
        <w:tc>
          <w:tcPr>
            <w:tcW w:w="1772" w:type="pct"/>
            <w:tcBorders>
              <w:top w:val="nil"/>
              <w:left w:val="nil"/>
              <w:bottom w:val="nil"/>
            </w:tcBorders>
            <w:shd w:val="clear" w:color="auto" w:fill="D9D9D9" w:themeFill="background1" w:themeFillShade="D9"/>
            <w:noWrap/>
            <w:vAlign w:val="center"/>
          </w:tcPr>
          <w:p w14:paraId="5FE720A8"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38F828DA"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6F4D6467" w14:textId="77777777" w:rsidR="00D20131" w:rsidRDefault="00D20131" w:rsidP="00243D95">
            <w:pPr>
              <w:spacing w:before="40" w:after="40" w:line="240" w:lineRule="auto"/>
              <w:rPr>
                <w:rFonts w:cs="Times New Roman"/>
                <w:szCs w:val="22"/>
              </w:rPr>
            </w:pPr>
            <w:r>
              <w:rPr>
                <w:rFonts w:cs="Times New Roman"/>
                <w:b w:val="0"/>
                <w:szCs w:val="22"/>
              </w:rPr>
              <w:t>Equity (Social Disadvantage – Extraordinary Growth)</w:t>
            </w:r>
          </w:p>
          <w:p w14:paraId="0711A49B" w14:textId="77777777" w:rsidR="00D20131" w:rsidRDefault="00D2013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4AE4720D"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$0</w:t>
            </w:r>
          </w:p>
        </w:tc>
      </w:tr>
      <w:tr w:rsidR="00011EFD" w14:paraId="3AC9774F"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2343FBA7" w14:textId="77777777" w:rsidR="00D20131" w:rsidRPr="00243D95" w:rsidRDefault="00D20131"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021A01F3" w14:textId="77777777" w:rsidR="00D20131" w:rsidRPr="00243D95" w:rsidRDefault="00D20131">
            <w:pPr>
              <w:jc w:val="right"/>
              <w:cnfStyle w:val="000000100000" w:firstRow="0" w:lastRow="0" w:firstColumn="0" w:lastColumn="0" w:oddVBand="0" w:evenVBand="0" w:oddHBand="1" w:evenHBand="0" w:firstRowFirstColumn="0" w:firstRowLastColumn="0" w:lastRowFirstColumn="0" w:lastRowLastColumn="0"/>
              <w:rPr>
                <w:b/>
                <w:bCs/>
              </w:rPr>
            </w:pPr>
            <w:r>
              <w:rPr>
                <w:b/>
                <w:bCs/>
              </w:rPr>
              <w:t>$92,141</w:t>
            </w:r>
          </w:p>
        </w:tc>
      </w:tr>
    </w:tbl>
    <w:p w14:paraId="5DF2D5BC" w14:textId="77777777" w:rsidR="00D20131" w:rsidRDefault="00D20131"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011EFD" w14:paraId="0D5F76BA" w14:textId="77777777" w:rsidTr="00011E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47FE7B71" w14:textId="77777777" w:rsidR="00D20131" w:rsidRPr="00243D95" w:rsidRDefault="00D20131">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08D27858" w14:textId="77777777" w:rsidR="00D20131" w:rsidRPr="00243D95" w:rsidRDefault="00D2013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11EFD" w14:paraId="78A9F80D"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225A7E3C" w14:textId="77777777" w:rsidR="00D20131" w:rsidRDefault="00D20131">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04A99446"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$1,452,609</w:t>
            </w:r>
          </w:p>
        </w:tc>
      </w:tr>
      <w:tr w:rsidR="00011EFD" w14:paraId="3E916CA6"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B9DF486" w14:textId="77777777" w:rsidR="00D20131" w:rsidRDefault="00D2013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5BA7E70"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$0</w:t>
            </w:r>
          </w:p>
        </w:tc>
      </w:tr>
      <w:tr w:rsidR="00011EFD" w14:paraId="5957F963"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C01ED99" w14:textId="77777777" w:rsidR="00D20131" w:rsidRDefault="00D20131">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10509DC"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$438</w:t>
            </w:r>
          </w:p>
        </w:tc>
      </w:tr>
      <w:tr w:rsidR="00011EFD" w14:paraId="408C35ED"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F073B36" w14:textId="77777777" w:rsidR="00D20131" w:rsidRDefault="00D20131"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3773DD6" w14:textId="77777777" w:rsidR="00D20131" w:rsidRDefault="00D20131" w:rsidP="006D3611">
            <w:pPr>
              <w:jc w:val="right"/>
              <w:cnfStyle w:val="000000000000" w:firstRow="0" w:lastRow="0" w:firstColumn="0" w:lastColumn="0" w:oddVBand="0" w:evenVBand="0" w:oddHBand="0" w:evenHBand="0" w:firstRowFirstColumn="0" w:firstRowLastColumn="0" w:lastRowFirstColumn="0" w:lastRowLastColumn="0"/>
            </w:pPr>
            <w:r>
              <w:t>$18,069</w:t>
            </w:r>
          </w:p>
        </w:tc>
      </w:tr>
      <w:tr w:rsidR="00011EFD" w14:paraId="377474BE"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DFD9040" w14:textId="77777777" w:rsidR="00D20131" w:rsidRDefault="00D20131">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393C835"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$3,665</w:t>
            </w:r>
          </w:p>
        </w:tc>
      </w:tr>
      <w:tr w:rsidR="00011EFD" w14:paraId="2AB51F88"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9AF6E8D" w14:textId="77777777" w:rsidR="00D20131" w:rsidRDefault="00D20131">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A30BC50"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$41,753</w:t>
            </w:r>
          </w:p>
        </w:tc>
      </w:tr>
      <w:tr w:rsidR="00011EFD" w14:paraId="32F648FD"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1876F6A" w14:textId="77777777" w:rsidR="00D20131" w:rsidRDefault="00D20131">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3C9E22A"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$6,932</w:t>
            </w:r>
          </w:p>
        </w:tc>
      </w:tr>
      <w:tr w:rsidR="00011EFD" w14:paraId="7F51A31F"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D5AEE26" w14:textId="77777777" w:rsidR="00D20131" w:rsidRDefault="00D20131">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46EF249"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$12,763</w:t>
            </w:r>
          </w:p>
        </w:tc>
      </w:tr>
      <w:tr w:rsidR="00011EFD" w14:paraId="28F192D6"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9EBDCD6" w14:textId="77777777" w:rsidR="00D20131" w:rsidRDefault="00D20131"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883F241" w14:textId="77777777" w:rsidR="00D20131" w:rsidRDefault="00D20131" w:rsidP="006D3611">
            <w:pPr>
              <w:jc w:val="right"/>
              <w:cnfStyle w:val="000000100000" w:firstRow="0" w:lastRow="0" w:firstColumn="0" w:lastColumn="0" w:oddVBand="0" w:evenVBand="0" w:oddHBand="1" w:evenHBand="0" w:firstRowFirstColumn="0" w:firstRowLastColumn="0" w:lastRowFirstColumn="0" w:lastRowLastColumn="0"/>
            </w:pPr>
            <w:r>
              <w:t>$5,900</w:t>
            </w:r>
          </w:p>
        </w:tc>
      </w:tr>
      <w:tr w:rsidR="00011EFD" w14:paraId="6FCC11E8"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69AF2CF" w14:textId="77777777" w:rsidR="00D20131" w:rsidRDefault="00D20131">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161CB97"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$113,400</w:t>
            </w:r>
          </w:p>
        </w:tc>
      </w:tr>
      <w:tr w:rsidR="00011EFD" w14:paraId="20ABF048"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2D7D803" w14:textId="77777777" w:rsidR="00D20131" w:rsidRDefault="00D20131">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D869FC4"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$74,871</w:t>
            </w:r>
          </w:p>
        </w:tc>
      </w:tr>
      <w:tr w:rsidR="00011EFD" w14:paraId="50268C7D"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F2DCEF9" w14:textId="77777777" w:rsidR="00D20131" w:rsidRDefault="00D20131">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B6A17FA"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$4,589</w:t>
            </w:r>
          </w:p>
        </w:tc>
      </w:tr>
      <w:tr w:rsidR="00011EFD" w14:paraId="295349A0"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1E879DD" w14:textId="77777777" w:rsidR="00D20131" w:rsidRDefault="00D20131">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E98070C"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$30,809</w:t>
            </w:r>
          </w:p>
        </w:tc>
      </w:tr>
      <w:tr w:rsidR="00011EFD" w14:paraId="35BA9597"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B3C591C" w14:textId="77777777" w:rsidR="00D20131" w:rsidRDefault="00D20131"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5338D25" w14:textId="77777777" w:rsidR="00D20131" w:rsidRDefault="00D20131"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011EFD" w14:paraId="053E3B7D"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0990D4" w14:textId="77777777" w:rsidR="00D20131" w:rsidRDefault="00D20131">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4060016"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61A7EB5C"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3F7CE8AD" w14:textId="77777777" w:rsidR="00D20131" w:rsidRDefault="00D20131">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35F70C84"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$44,545</w:t>
            </w:r>
          </w:p>
        </w:tc>
      </w:tr>
      <w:tr w:rsidR="00011EFD" w14:paraId="39E850A9"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01FD063C" w14:textId="77777777" w:rsidR="00D20131" w:rsidRDefault="00D20131">
            <w:pPr>
              <w:rPr>
                <w:rFonts w:cs="Times New Roman"/>
                <w:szCs w:val="22"/>
              </w:rPr>
            </w:pPr>
            <w:r>
              <w:rPr>
                <w:rFonts w:cs="Times New Roman"/>
                <w:szCs w:val="22"/>
              </w:rPr>
              <w:t>Total Operating Expenditure</w:t>
            </w:r>
          </w:p>
          <w:p w14:paraId="62E4EF28" w14:textId="77777777" w:rsidR="00D20131" w:rsidRDefault="00D2013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3B7B6B1" w14:textId="77777777" w:rsidR="00D20131" w:rsidRPr="0099239B" w:rsidRDefault="00D20131">
            <w:pPr>
              <w:jc w:val="right"/>
              <w:cnfStyle w:val="000000100000" w:firstRow="0" w:lastRow="0" w:firstColumn="0" w:lastColumn="0" w:oddVBand="0" w:evenVBand="0" w:oddHBand="1" w:evenHBand="0" w:firstRowFirstColumn="0" w:firstRowLastColumn="0" w:lastRowFirstColumn="0" w:lastRowLastColumn="0"/>
              <w:rPr>
                <w:b/>
                <w:bCs/>
              </w:rPr>
            </w:pPr>
            <w:r>
              <w:rPr>
                <w:b/>
                <w:bCs/>
              </w:rPr>
              <w:t>$1,810,342</w:t>
            </w:r>
          </w:p>
        </w:tc>
      </w:tr>
      <w:tr w:rsidR="00011EFD" w14:paraId="6FFDA739"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206B2B41" w14:textId="77777777" w:rsidR="00D20131" w:rsidRDefault="00D2013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4A671782" w14:textId="77777777" w:rsidR="00D20131" w:rsidRPr="0099239B" w:rsidRDefault="00D20131">
            <w:pPr>
              <w:jc w:val="right"/>
              <w:cnfStyle w:val="000000000000" w:firstRow="0" w:lastRow="0" w:firstColumn="0" w:lastColumn="0" w:oddVBand="0" w:evenVBand="0" w:oddHBand="0" w:evenHBand="0" w:firstRowFirstColumn="0" w:firstRowLastColumn="0" w:lastRowFirstColumn="0" w:lastRowLastColumn="0"/>
              <w:rPr>
                <w:b/>
                <w:bCs/>
              </w:rPr>
            </w:pPr>
            <w:r>
              <w:rPr>
                <w:b/>
                <w:bCs/>
              </w:rPr>
              <w:t>$505,265</w:t>
            </w:r>
          </w:p>
        </w:tc>
      </w:tr>
      <w:tr w:rsidR="00011EFD" w14:paraId="1C84FC15"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71051D1B" w14:textId="77777777" w:rsidR="00D20131" w:rsidRDefault="00D2013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6C3A881F" w14:textId="77777777" w:rsidR="00D20131" w:rsidRPr="0099239B" w:rsidRDefault="00D20131">
            <w:pPr>
              <w:jc w:val="right"/>
              <w:cnfStyle w:val="000000100000" w:firstRow="0" w:lastRow="0" w:firstColumn="0" w:lastColumn="0" w:oddVBand="0" w:evenVBand="0" w:oddHBand="1" w:evenHBand="0" w:firstRowFirstColumn="0" w:firstRowLastColumn="0" w:lastRowFirstColumn="0" w:lastRowLastColumn="0"/>
              <w:rPr>
                <w:b/>
                <w:bCs/>
              </w:rPr>
            </w:pPr>
            <w:r>
              <w:rPr>
                <w:b/>
                <w:bCs/>
              </w:rPr>
              <w:t>$29,550</w:t>
            </w:r>
          </w:p>
        </w:tc>
      </w:tr>
    </w:tbl>
    <w:p w14:paraId="34C77DFB" w14:textId="77777777" w:rsidR="00D20131" w:rsidRDefault="00D20131" w:rsidP="000C0E44">
      <w:pPr>
        <w:pStyle w:val="ESBodyText0"/>
        <w:numPr>
          <w:ilvl w:val="0"/>
          <w:numId w:val="31"/>
        </w:numPr>
      </w:pPr>
      <w:r>
        <w:t xml:space="preserve">The equity funding reported above is a subset of </w:t>
      </w:r>
      <w:r>
        <w:t>the overall revenue reported by the school.</w:t>
      </w:r>
    </w:p>
    <w:p w14:paraId="6438E38B" w14:textId="77777777" w:rsidR="00D20131" w:rsidRDefault="00D20131" w:rsidP="000C0E44">
      <w:pPr>
        <w:pStyle w:val="ESBodyText0"/>
        <w:numPr>
          <w:ilvl w:val="0"/>
          <w:numId w:val="31"/>
        </w:numPr>
      </w:pPr>
      <w:r>
        <w:t>Student Resource Package Expenditure figures are as of 25 Feb 2023 and are subject to change during the reconciliation process.</w:t>
      </w:r>
    </w:p>
    <w:p w14:paraId="757E31C5" w14:textId="77777777" w:rsidR="00D20131" w:rsidRDefault="00D20131" w:rsidP="000C0E44">
      <w:pPr>
        <w:pStyle w:val="ESBodyText0"/>
        <w:numPr>
          <w:ilvl w:val="0"/>
          <w:numId w:val="31"/>
        </w:numPr>
      </w:pPr>
      <w:r>
        <w:t>Miscellaneous Expenses include bank charges, administration expenses, insurance and taxation charges.</w:t>
      </w:r>
    </w:p>
    <w:p w14:paraId="05485073" w14:textId="77777777" w:rsidR="00D20131" w:rsidRDefault="00D20131" w:rsidP="00274E29">
      <w:pPr>
        <w:pStyle w:val="ESBodyText0"/>
        <w:numPr>
          <w:ilvl w:val="0"/>
          <w:numId w:val="31"/>
        </w:numPr>
      </w:pPr>
      <w:r>
        <w:t>Salaries and Allowances refers to school-level payroll.</w:t>
      </w:r>
    </w:p>
    <w:p w14:paraId="4243053F" w14:textId="77777777" w:rsidR="00D20131" w:rsidRPr="000C0E44" w:rsidRDefault="00D20131">
      <w:pPr>
        <w:spacing w:after="0" w:line="240" w:lineRule="auto"/>
        <w:rPr>
          <w:rFonts w:eastAsiaTheme="majorEastAsia" w:cstheme="majorBidi"/>
          <w:caps/>
          <w:sz w:val="20"/>
          <w:szCs w:val="20"/>
        </w:rPr>
      </w:pPr>
      <w:r>
        <w:br w:type="page"/>
      </w:r>
    </w:p>
    <w:p w14:paraId="202D27F1" w14:textId="77777777" w:rsidR="00D20131" w:rsidRDefault="00D20131" w:rsidP="004143F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011EFD" w14:paraId="609D2748" w14:textId="77777777" w:rsidTr="00011E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7F620B29" w14:textId="77777777" w:rsidR="00D20131" w:rsidRPr="004143FD" w:rsidRDefault="00D20131">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6F531017" w14:textId="77777777" w:rsidR="00D20131" w:rsidRPr="004143FD" w:rsidRDefault="00D2013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11EFD" w14:paraId="62E0A07A"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7F8E8C6" w14:textId="77777777" w:rsidR="00D20131" w:rsidRDefault="00D20131">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7306B1D1"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$407,726</w:t>
            </w:r>
          </w:p>
        </w:tc>
      </w:tr>
      <w:tr w:rsidR="00011EFD" w14:paraId="1EB92CCA"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E794468" w14:textId="77777777" w:rsidR="00D20131" w:rsidRDefault="00D20131">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6D422CAF"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$23,816</w:t>
            </w:r>
          </w:p>
        </w:tc>
      </w:tr>
      <w:tr w:rsidR="00011EFD" w14:paraId="2B54920C"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40F7F48F" w14:textId="77777777" w:rsidR="00D20131" w:rsidRDefault="00D20131">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036DEE1D"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42AA290D"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6673A315" w14:textId="77777777" w:rsidR="00D20131" w:rsidRPr="000C0E44" w:rsidRDefault="00D20131">
            <w:pPr>
              <w:spacing w:before="40" w:after="40" w:line="240" w:lineRule="auto"/>
              <w:rPr>
                <w:rFonts w:cs="Times New Roman"/>
                <w:szCs w:val="22"/>
              </w:rPr>
            </w:pPr>
            <w:r w:rsidRPr="000C0E44">
              <w:rPr>
                <w:rFonts w:cs="Times New Roman"/>
                <w:szCs w:val="22"/>
              </w:rPr>
              <w:t xml:space="preserve">Total Funds </w:t>
            </w:r>
            <w:r w:rsidRPr="000C0E44">
              <w:rPr>
                <w:rFonts w:cs="Times New Roman"/>
                <w:szCs w:val="22"/>
              </w:rPr>
              <w:t>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7D445CD4" w14:textId="77777777" w:rsidR="00D20131" w:rsidRPr="000C0E44" w:rsidRDefault="00D20131">
            <w:pPr>
              <w:jc w:val="right"/>
              <w:cnfStyle w:val="000000000000" w:firstRow="0" w:lastRow="0" w:firstColumn="0" w:lastColumn="0" w:oddVBand="0" w:evenVBand="0" w:oddHBand="0" w:evenHBand="0" w:firstRowFirstColumn="0" w:firstRowLastColumn="0" w:lastRowFirstColumn="0" w:lastRowLastColumn="0"/>
              <w:rPr>
                <w:b/>
                <w:bCs/>
              </w:rPr>
            </w:pPr>
            <w:r>
              <w:rPr>
                <w:b/>
                <w:bCs/>
              </w:rPr>
              <w:t>$431,542</w:t>
            </w:r>
          </w:p>
        </w:tc>
      </w:tr>
    </w:tbl>
    <w:p w14:paraId="14F5B144" w14:textId="77777777" w:rsidR="00D20131" w:rsidRDefault="00D20131"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011EFD" w14:paraId="3E30F29A" w14:textId="77777777" w:rsidTr="00011E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309E3381" w14:textId="77777777" w:rsidR="00D20131" w:rsidRPr="004143FD" w:rsidRDefault="00D20131">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402A9F60" w14:textId="77777777" w:rsidR="00D20131" w:rsidRPr="004143FD" w:rsidRDefault="00D2013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11EFD" w14:paraId="6B935ED6"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76D7D7C8" w14:textId="77777777" w:rsidR="00D20131" w:rsidRDefault="00D20131">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517E0BB1"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$49,480</w:t>
            </w:r>
          </w:p>
        </w:tc>
      </w:tr>
      <w:tr w:rsidR="00011EFD" w14:paraId="1FE2B63C"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FAA3A45" w14:textId="77777777" w:rsidR="00D20131" w:rsidRDefault="00D20131">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108A2CBB"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$0</w:t>
            </w:r>
          </w:p>
        </w:tc>
      </w:tr>
      <w:tr w:rsidR="00011EFD" w14:paraId="292740E2"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775ED65" w14:textId="77777777" w:rsidR="00D20131" w:rsidRDefault="00D20131">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62210E1C"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31CD5133"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1F0E97A" w14:textId="77777777" w:rsidR="00D20131" w:rsidRDefault="00D20131">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7239E32E"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$3,456</w:t>
            </w:r>
          </w:p>
        </w:tc>
      </w:tr>
      <w:tr w:rsidR="00011EFD" w14:paraId="213C0A2D"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CB0E42D" w14:textId="77777777" w:rsidR="00D20131" w:rsidRDefault="00D20131">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92E533D"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$160,598</w:t>
            </w:r>
          </w:p>
        </w:tc>
      </w:tr>
      <w:tr w:rsidR="00011EFD" w14:paraId="5B89CC02"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75F30F9" w14:textId="77777777" w:rsidR="00D20131" w:rsidRDefault="00D20131">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39E68504"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$0</w:t>
            </w:r>
          </w:p>
        </w:tc>
      </w:tr>
      <w:tr w:rsidR="00011EFD" w14:paraId="62BDEDF3"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0645599" w14:textId="77777777" w:rsidR="00D20131" w:rsidRDefault="00D20131">
            <w:pPr>
              <w:spacing w:before="40" w:after="40" w:line="240" w:lineRule="auto"/>
              <w:rPr>
                <w:rFonts w:cs="Times New Roman"/>
                <w:szCs w:val="22"/>
              </w:rPr>
            </w:pPr>
            <w:r>
              <w:rPr>
                <w:b w:val="0"/>
                <w:lang w:val="en-US"/>
              </w:rPr>
              <w:t xml:space="preserve">Cooperative Bank </w:t>
            </w:r>
            <w:r>
              <w:rPr>
                <w:b w:val="0"/>
                <w:lang w:val="en-US"/>
              </w:rPr>
              <w:t>Account</w:t>
            </w:r>
          </w:p>
        </w:tc>
        <w:tc>
          <w:tcPr>
            <w:tcW w:w="1450" w:type="pct"/>
            <w:tcBorders>
              <w:top w:val="nil"/>
              <w:left w:val="nil"/>
              <w:bottom w:val="nil"/>
            </w:tcBorders>
            <w:shd w:val="clear" w:color="auto" w:fill="D9D9D9" w:themeFill="background1" w:themeFillShade="D9"/>
            <w:noWrap/>
            <w:vAlign w:val="center"/>
          </w:tcPr>
          <w:p w14:paraId="3434A580"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5014737A"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B5E63F0" w14:textId="77777777" w:rsidR="00D20131" w:rsidRDefault="00D20131">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5F2CADCD"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$0</w:t>
            </w:r>
          </w:p>
        </w:tc>
      </w:tr>
      <w:tr w:rsidR="00011EFD" w14:paraId="74D7FA43"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B9EFFA3" w14:textId="77777777" w:rsidR="00D20131" w:rsidRDefault="00D20131">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5DC1F4C4"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7D6853E4"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CA8CE3C" w14:textId="77777777" w:rsidR="00D20131" w:rsidRDefault="00D20131">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12FC8ADF"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$16,000</w:t>
            </w:r>
          </w:p>
        </w:tc>
      </w:tr>
      <w:tr w:rsidR="00011EFD" w14:paraId="14D72A6F"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6674B97" w14:textId="77777777" w:rsidR="00D20131" w:rsidRDefault="00D20131">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63CB99C6"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48F723D3"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D838E36" w14:textId="77777777" w:rsidR="00D20131" w:rsidRDefault="00D20131">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AF375B2"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$10,146</w:t>
            </w:r>
          </w:p>
        </w:tc>
      </w:tr>
      <w:tr w:rsidR="00011EFD" w14:paraId="5ADE95C4"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C2640A6" w14:textId="77777777" w:rsidR="00D20131" w:rsidRDefault="00D20131">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728B08D4"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4D412202"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82457A5" w14:textId="77777777" w:rsidR="00D20131" w:rsidRDefault="00D20131">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15432DCF" w14:textId="77777777" w:rsidR="00D20131" w:rsidRDefault="00D20131">
            <w:pPr>
              <w:jc w:val="right"/>
              <w:cnfStyle w:val="000000000000" w:firstRow="0" w:lastRow="0" w:firstColumn="0" w:lastColumn="0" w:oddVBand="0" w:evenVBand="0" w:oddHBand="0" w:evenHBand="0" w:firstRowFirstColumn="0" w:firstRowLastColumn="0" w:lastRowFirstColumn="0" w:lastRowLastColumn="0"/>
            </w:pPr>
            <w:r>
              <w:t>$0</w:t>
            </w:r>
          </w:p>
        </w:tc>
      </w:tr>
      <w:tr w:rsidR="00011EFD" w14:paraId="2AD5082F" w14:textId="77777777" w:rsidTr="00011E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56C28F53" w14:textId="77777777" w:rsidR="00D20131" w:rsidRDefault="00D20131">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010152E0" w14:textId="77777777" w:rsidR="00D20131" w:rsidRDefault="00D20131">
            <w:pPr>
              <w:jc w:val="right"/>
              <w:cnfStyle w:val="000000100000" w:firstRow="0" w:lastRow="0" w:firstColumn="0" w:lastColumn="0" w:oddVBand="0" w:evenVBand="0" w:oddHBand="1" w:evenHBand="0" w:firstRowFirstColumn="0" w:firstRowLastColumn="0" w:lastRowFirstColumn="0" w:lastRowLastColumn="0"/>
            </w:pPr>
            <w:r>
              <w:t>$0</w:t>
            </w:r>
          </w:p>
        </w:tc>
      </w:tr>
      <w:tr w:rsidR="00011EFD" w14:paraId="71D02FEC" w14:textId="77777777" w:rsidTr="00011E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49A7BE61" w14:textId="77777777" w:rsidR="00D20131" w:rsidRPr="004143FD" w:rsidRDefault="00D20131">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433F6345" w14:textId="77777777" w:rsidR="00D20131" w:rsidRPr="004143FD" w:rsidRDefault="00D20131">
            <w:pPr>
              <w:jc w:val="right"/>
              <w:cnfStyle w:val="000000000000" w:firstRow="0" w:lastRow="0" w:firstColumn="0" w:lastColumn="0" w:oddVBand="0" w:evenVBand="0" w:oddHBand="0" w:evenHBand="0" w:firstRowFirstColumn="0" w:firstRowLastColumn="0" w:lastRowFirstColumn="0" w:lastRowLastColumn="0"/>
              <w:rPr>
                <w:b/>
                <w:bCs/>
              </w:rPr>
            </w:pPr>
            <w:r>
              <w:rPr>
                <w:b/>
                <w:bCs/>
              </w:rPr>
              <w:t>$239,680</w:t>
            </w:r>
          </w:p>
        </w:tc>
      </w:tr>
    </w:tbl>
    <w:p w14:paraId="5ACB531D" w14:textId="77777777" w:rsidR="00D20131" w:rsidRDefault="00D20131" w:rsidP="000C0E44">
      <w:pPr>
        <w:pStyle w:val="ESBodyText0"/>
        <w:spacing w:before="120" w:line="240" w:lineRule="auto"/>
      </w:pPr>
    </w:p>
    <w:p w14:paraId="45406C68" w14:textId="77777777" w:rsidR="00D20131" w:rsidRDefault="00D20131">
      <w:pPr>
        <w:pStyle w:val="ESBodyText0"/>
        <w:rPr>
          <w:i/>
        </w:rPr>
      </w:pPr>
      <w:r>
        <w:rPr>
          <w:i/>
        </w:rPr>
        <w:t xml:space="preserve">All funds received from the Department, or raised by the school, have been </w:t>
      </w:r>
      <w:r>
        <w:rPr>
          <w:i/>
        </w:rPr>
        <w:t>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8C18" w14:textId="77777777" w:rsidR="00D20131" w:rsidRDefault="00D20131">
      <w:pPr>
        <w:spacing w:after="0" w:line="240" w:lineRule="auto"/>
      </w:pPr>
      <w:r>
        <w:separator/>
      </w:r>
    </w:p>
  </w:endnote>
  <w:endnote w:type="continuationSeparator" w:id="0">
    <w:p w14:paraId="27C0E441" w14:textId="77777777" w:rsidR="00D20131" w:rsidRDefault="00D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0EE4" w14:textId="77777777" w:rsidR="00D20131" w:rsidRDefault="00D2013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5840F46" w14:textId="77777777" w:rsidR="00D20131" w:rsidRDefault="00D20131"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DCE7" w14:textId="77777777" w:rsidR="00D20131" w:rsidRPr="003E29B5" w:rsidRDefault="00D20131"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361963"/>
      <w:docPartObj>
        <w:docPartGallery w:val="Page Numbers (Bottom of Page)"/>
        <w:docPartUnique/>
      </w:docPartObj>
    </w:sdtPr>
    <w:sdtEndPr>
      <w:rPr>
        <w:noProof/>
      </w:rPr>
    </w:sdtEndPr>
    <w:sdtContent>
      <w:p w14:paraId="4613E102" w14:textId="77777777" w:rsidR="00D20131" w:rsidRDefault="00D20131">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031DC12D" w14:textId="77777777" w:rsidR="00D20131" w:rsidRDefault="00D20131">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885348"/>
      <w:docPartObj>
        <w:docPartGallery w:val="Page Numbers (Bottom of Page)"/>
        <w:docPartUnique/>
      </w:docPartObj>
    </w:sdtPr>
    <w:sdtEndPr>
      <w:rPr>
        <w:noProof/>
      </w:rPr>
    </w:sdtEndPr>
    <w:sdtContent>
      <w:p w14:paraId="3D377D3B" w14:textId="77777777" w:rsidR="00D20131" w:rsidRDefault="00D20131">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F619" w14:textId="77777777" w:rsidR="00D20131" w:rsidRDefault="00D20131">
      <w:pPr>
        <w:spacing w:after="0" w:line="240" w:lineRule="auto"/>
      </w:pPr>
      <w:r>
        <w:separator/>
      </w:r>
    </w:p>
  </w:footnote>
  <w:footnote w:type="continuationSeparator" w:id="0">
    <w:p w14:paraId="2A8961C9" w14:textId="77777777" w:rsidR="00D20131" w:rsidRDefault="00D2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011D" w14:textId="77777777" w:rsidR="00D20131" w:rsidRDefault="00D20131">
    <w:r>
      <w:rPr>
        <w:noProof/>
        <w:lang w:val="en-AU" w:eastAsia="en-AU"/>
      </w:rPr>
      <mc:AlternateContent>
        <mc:Choice Requires="wps">
          <w:drawing>
            <wp:anchor distT="0" distB="0" distL="114300" distR="114300" simplePos="0" relativeHeight="251660288" behindDoc="0" locked="0" layoutInCell="1" allowOverlap="1" wp14:anchorId="397633B3" wp14:editId="06AA3645">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7D90926" w14:textId="77777777" w:rsidR="00D20131" w:rsidRDefault="00D2013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CC47" w14:textId="77777777" w:rsidR="00D20131" w:rsidRDefault="00D20131"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4AF0992E" wp14:editId="0B3168AF">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0189B56E" wp14:editId="1B01E4C0">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D4FF" w14:textId="77777777" w:rsidR="00D20131" w:rsidRDefault="00D20131">
    <w:r>
      <w:rPr>
        <w:noProof/>
        <w:lang w:val="en-AU" w:eastAsia="en-AU"/>
      </w:rPr>
      <mc:AlternateContent>
        <mc:Choice Requires="wps">
          <w:drawing>
            <wp:anchor distT="0" distB="0" distL="114300" distR="114300" simplePos="0" relativeHeight="251658240" behindDoc="0" locked="0" layoutInCell="1" allowOverlap="1" wp14:anchorId="32B15E89" wp14:editId="5984895E">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EC4ADC7" w14:textId="77777777" w:rsidR="00D20131" w:rsidRDefault="00D2013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2A35" w14:textId="77777777" w:rsidR="00D20131" w:rsidRDefault="00D20131">
    <w:pPr>
      <w:pStyle w:val="Header"/>
      <w:spacing w:before="240"/>
    </w:pPr>
    <w:r>
      <w:rPr>
        <w:noProof/>
        <w:lang w:val="en-AU" w:eastAsia="en-AU"/>
      </w:rPr>
      <w:drawing>
        <wp:inline distT="0" distB="0" distL="0" distR="0" wp14:anchorId="4C96CA4E" wp14:editId="4FDBEAC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Cohuna Consolidated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5E81" w14:textId="77777777" w:rsidR="00D20131" w:rsidRDefault="00D20131">
    <w:pPr>
      <w:pStyle w:val="Header"/>
      <w:ind w:left="-993"/>
    </w:pPr>
    <w:r>
      <w:ptab w:relativeTo="margin" w:alignment="left" w:leader="none"/>
    </w:r>
  </w:p>
  <w:p w14:paraId="473869AF" w14:textId="77777777" w:rsidR="00D20131" w:rsidRDefault="00D201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A376" w14:textId="77777777" w:rsidR="00D20131" w:rsidRDefault="00D20131">
    <w:pPr>
      <w:pStyle w:val="Header0"/>
      <w:spacing w:before="240"/>
    </w:pPr>
    <w:r>
      <w:rPr>
        <w:noProof/>
        <w:lang w:val="en-AU" w:eastAsia="en-AU"/>
      </w:rPr>
      <w:drawing>
        <wp:inline distT="0" distB="0" distL="0" distR="0" wp14:anchorId="42C9AE7A" wp14:editId="4E375948">
          <wp:extent cx="1574060" cy="474979"/>
          <wp:effectExtent l="0" t="0" r="7620" b="1905"/>
          <wp:docPr id="573173764"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Cohuna Consolidated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FBFB" w14:textId="77777777" w:rsidR="00D20131" w:rsidRDefault="00D20131">
    <w:pPr>
      <w:pStyle w:val="Header1"/>
      <w:ind w:left="-993"/>
    </w:pPr>
    <w:r>
      <w:ptab w:relativeTo="margin" w:alignment="left" w:leader="none"/>
    </w:r>
  </w:p>
  <w:p w14:paraId="55ECA5CC" w14:textId="77777777" w:rsidR="00D20131" w:rsidRDefault="00D20131">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17EA" w14:textId="77777777" w:rsidR="00D20131" w:rsidRDefault="00D20131">
    <w:pPr>
      <w:pStyle w:val="Header"/>
      <w:spacing w:before="240"/>
    </w:pPr>
    <w:r>
      <w:rPr>
        <w:noProof/>
        <w:lang w:val="en-AU" w:eastAsia="en-AU"/>
      </w:rPr>
      <w:drawing>
        <wp:inline distT="0" distB="0" distL="0" distR="0" wp14:anchorId="3C690CA1" wp14:editId="25163E6D">
          <wp:extent cx="1574060" cy="474979"/>
          <wp:effectExtent l="0" t="0" r="7620" b="1905"/>
          <wp:docPr id="1746534053"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Cohuna Consolidated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3E83" w14:textId="77777777" w:rsidR="00D20131" w:rsidRDefault="00D20131">
    <w:pPr>
      <w:pStyle w:val="Header"/>
      <w:ind w:left="-993"/>
    </w:pPr>
    <w:r>
      <w:ptab w:relativeTo="margin" w:alignment="left" w:leader="none"/>
    </w:r>
  </w:p>
  <w:p w14:paraId="6F3521A5" w14:textId="77777777" w:rsidR="00D20131" w:rsidRDefault="00D20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8ACC57FE">
      <w:start w:val="1"/>
      <w:numFmt w:val="bullet"/>
      <w:lvlText w:val=""/>
      <w:lvlJc w:val="left"/>
      <w:pPr>
        <w:ind w:left="720" w:hanging="360"/>
      </w:pPr>
      <w:rPr>
        <w:rFonts w:ascii="Symbol" w:hAnsi="Symbol" w:hint="default"/>
      </w:rPr>
    </w:lvl>
    <w:lvl w:ilvl="1" w:tplc="3DF40A24" w:tentative="1">
      <w:start w:val="1"/>
      <w:numFmt w:val="bullet"/>
      <w:lvlText w:val="o"/>
      <w:lvlJc w:val="left"/>
      <w:pPr>
        <w:ind w:left="1440" w:hanging="360"/>
      </w:pPr>
      <w:rPr>
        <w:rFonts w:ascii="Courier New" w:hAnsi="Courier New" w:cs="Courier New" w:hint="default"/>
      </w:rPr>
    </w:lvl>
    <w:lvl w:ilvl="2" w:tplc="44D04014" w:tentative="1">
      <w:start w:val="1"/>
      <w:numFmt w:val="bullet"/>
      <w:lvlText w:val=""/>
      <w:lvlJc w:val="left"/>
      <w:pPr>
        <w:ind w:left="2160" w:hanging="360"/>
      </w:pPr>
      <w:rPr>
        <w:rFonts w:ascii="Wingdings" w:hAnsi="Wingdings" w:hint="default"/>
      </w:rPr>
    </w:lvl>
    <w:lvl w:ilvl="3" w:tplc="D434559C" w:tentative="1">
      <w:start w:val="1"/>
      <w:numFmt w:val="bullet"/>
      <w:lvlText w:val=""/>
      <w:lvlJc w:val="left"/>
      <w:pPr>
        <w:ind w:left="2880" w:hanging="360"/>
      </w:pPr>
      <w:rPr>
        <w:rFonts w:ascii="Symbol" w:hAnsi="Symbol" w:hint="default"/>
      </w:rPr>
    </w:lvl>
    <w:lvl w:ilvl="4" w:tplc="A3487794" w:tentative="1">
      <w:start w:val="1"/>
      <w:numFmt w:val="bullet"/>
      <w:lvlText w:val="o"/>
      <w:lvlJc w:val="left"/>
      <w:pPr>
        <w:ind w:left="3600" w:hanging="360"/>
      </w:pPr>
      <w:rPr>
        <w:rFonts w:ascii="Courier New" w:hAnsi="Courier New" w:cs="Courier New" w:hint="default"/>
      </w:rPr>
    </w:lvl>
    <w:lvl w:ilvl="5" w:tplc="C3261938" w:tentative="1">
      <w:start w:val="1"/>
      <w:numFmt w:val="bullet"/>
      <w:lvlText w:val=""/>
      <w:lvlJc w:val="left"/>
      <w:pPr>
        <w:ind w:left="4320" w:hanging="360"/>
      </w:pPr>
      <w:rPr>
        <w:rFonts w:ascii="Wingdings" w:hAnsi="Wingdings" w:hint="default"/>
      </w:rPr>
    </w:lvl>
    <w:lvl w:ilvl="6" w:tplc="BD8E7670" w:tentative="1">
      <w:start w:val="1"/>
      <w:numFmt w:val="bullet"/>
      <w:lvlText w:val=""/>
      <w:lvlJc w:val="left"/>
      <w:pPr>
        <w:ind w:left="5040" w:hanging="360"/>
      </w:pPr>
      <w:rPr>
        <w:rFonts w:ascii="Symbol" w:hAnsi="Symbol" w:hint="default"/>
      </w:rPr>
    </w:lvl>
    <w:lvl w:ilvl="7" w:tplc="06B2473A" w:tentative="1">
      <w:start w:val="1"/>
      <w:numFmt w:val="bullet"/>
      <w:lvlText w:val="o"/>
      <w:lvlJc w:val="left"/>
      <w:pPr>
        <w:ind w:left="5760" w:hanging="360"/>
      </w:pPr>
      <w:rPr>
        <w:rFonts w:ascii="Courier New" w:hAnsi="Courier New" w:cs="Courier New" w:hint="default"/>
      </w:rPr>
    </w:lvl>
    <w:lvl w:ilvl="8" w:tplc="ED8805F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175A5CD0">
      <w:start w:val="1"/>
      <w:numFmt w:val="bullet"/>
      <w:lvlText w:val=""/>
      <w:lvlJc w:val="left"/>
      <w:pPr>
        <w:ind w:left="720" w:hanging="360"/>
      </w:pPr>
      <w:rPr>
        <w:rFonts w:ascii="Symbol" w:hAnsi="Symbol" w:hint="default"/>
      </w:rPr>
    </w:lvl>
    <w:lvl w:ilvl="1" w:tplc="10944844" w:tentative="1">
      <w:start w:val="1"/>
      <w:numFmt w:val="bullet"/>
      <w:lvlText w:val="o"/>
      <w:lvlJc w:val="left"/>
      <w:pPr>
        <w:ind w:left="1440" w:hanging="360"/>
      </w:pPr>
      <w:rPr>
        <w:rFonts w:ascii="Courier New" w:hAnsi="Courier New" w:cs="Courier New" w:hint="default"/>
      </w:rPr>
    </w:lvl>
    <w:lvl w:ilvl="2" w:tplc="DBD4D190" w:tentative="1">
      <w:start w:val="1"/>
      <w:numFmt w:val="bullet"/>
      <w:lvlText w:val=""/>
      <w:lvlJc w:val="left"/>
      <w:pPr>
        <w:ind w:left="2160" w:hanging="360"/>
      </w:pPr>
      <w:rPr>
        <w:rFonts w:ascii="Wingdings" w:hAnsi="Wingdings" w:hint="default"/>
      </w:rPr>
    </w:lvl>
    <w:lvl w:ilvl="3" w:tplc="11009C48" w:tentative="1">
      <w:start w:val="1"/>
      <w:numFmt w:val="bullet"/>
      <w:lvlText w:val=""/>
      <w:lvlJc w:val="left"/>
      <w:pPr>
        <w:ind w:left="2880" w:hanging="360"/>
      </w:pPr>
      <w:rPr>
        <w:rFonts w:ascii="Symbol" w:hAnsi="Symbol" w:hint="default"/>
      </w:rPr>
    </w:lvl>
    <w:lvl w:ilvl="4" w:tplc="EC8EBE88" w:tentative="1">
      <w:start w:val="1"/>
      <w:numFmt w:val="bullet"/>
      <w:lvlText w:val="o"/>
      <w:lvlJc w:val="left"/>
      <w:pPr>
        <w:ind w:left="3600" w:hanging="360"/>
      </w:pPr>
      <w:rPr>
        <w:rFonts w:ascii="Courier New" w:hAnsi="Courier New" w:cs="Courier New" w:hint="default"/>
      </w:rPr>
    </w:lvl>
    <w:lvl w:ilvl="5" w:tplc="E514B72E" w:tentative="1">
      <w:start w:val="1"/>
      <w:numFmt w:val="bullet"/>
      <w:lvlText w:val=""/>
      <w:lvlJc w:val="left"/>
      <w:pPr>
        <w:ind w:left="4320" w:hanging="360"/>
      </w:pPr>
      <w:rPr>
        <w:rFonts w:ascii="Wingdings" w:hAnsi="Wingdings" w:hint="default"/>
      </w:rPr>
    </w:lvl>
    <w:lvl w:ilvl="6" w:tplc="DED4E62E" w:tentative="1">
      <w:start w:val="1"/>
      <w:numFmt w:val="bullet"/>
      <w:lvlText w:val=""/>
      <w:lvlJc w:val="left"/>
      <w:pPr>
        <w:ind w:left="5040" w:hanging="360"/>
      </w:pPr>
      <w:rPr>
        <w:rFonts w:ascii="Symbol" w:hAnsi="Symbol" w:hint="default"/>
      </w:rPr>
    </w:lvl>
    <w:lvl w:ilvl="7" w:tplc="14C0671A" w:tentative="1">
      <w:start w:val="1"/>
      <w:numFmt w:val="bullet"/>
      <w:lvlText w:val="o"/>
      <w:lvlJc w:val="left"/>
      <w:pPr>
        <w:ind w:left="5760" w:hanging="360"/>
      </w:pPr>
      <w:rPr>
        <w:rFonts w:ascii="Courier New" w:hAnsi="Courier New" w:cs="Courier New" w:hint="default"/>
      </w:rPr>
    </w:lvl>
    <w:lvl w:ilvl="8" w:tplc="F052162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832CD222">
      <w:start w:val="1"/>
      <w:numFmt w:val="bullet"/>
      <w:pStyle w:val="ESBulletsinTable"/>
      <w:lvlText w:val=""/>
      <w:lvlJc w:val="left"/>
      <w:pPr>
        <w:ind w:left="360" w:hanging="360"/>
      </w:pPr>
      <w:rPr>
        <w:rFonts w:ascii="Symbol" w:hAnsi="Symbol" w:hint="default"/>
        <w:color w:val="AF272F"/>
      </w:rPr>
    </w:lvl>
    <w:lvl w:ilvl="1" w:tplc="D98C6278">
      <w:start w:val="1"/>
      <w:numFmt w:val="bullet"/>
      <w:pStyle w:val="ESBulletsinTableLevel2"/>
      <w:lvlText w:val="o"/>
      <w:lvlJc w:val="left"/>
      <w:pPr>
        <w:ind w:left="1440" w:hanging="360"/>
      </w:pPr>
      <w:rPr>
        <w:rFonts w:ascii="Courier New" w:hAnsi="Courier New" w:cs="Courier New" w:hint="default"/>
      </w:rPr>
    </w:lvl>
    <w:lvl w:ilvl="2" w:tplc="FE9E8618" w:tentative="1">
      <w:start w:val="1"/>
      <w:numFmt w:val="bullet"/>
      <w:lvlText w:val=""/>
      <w:lvlJc w:val="left"/>
      <w:pPr>
        <w:ind w:left="2160" w:hanging="360"/>
      </w:pPr>
      <w:rPr>
        <w:rFonts w:ascii="Wingdings" w:hAnsi="Wingdings" w:hint="default"/>
      </w:rPr>
    </w:lvl>
    <w:lvl w:ilvl="3" w:tplc="DC205518" w:tentative="1">
      <w:start w:val="1"/>
      <w:numFmt w:val="bullet"/>
      <w:lvlText w:val=""/>
      <w:lvlJc w:val="left"/>
      <w:pPr>
        <w:ind w:left="2880" w:hanging="360"/>
      </w:pPr>
      <w:rPr>
        <w:rFonts w:ascii="Symbol" w:hAnsi="Symbol" w:hint="default"/>
      </w:rPr>
    </w:lvl>
    <w:lvl w:ilvl="4" w:tplc="CC4058F4" w:tentative="1">
      <w:start w:val="1"/>
      <w:numFmt w:val="bullet"/>
      <w:lvlText w:val="o"/>
      <w:lvlJc w:val="left"/>
      <w:pPr>
        <w:ind w:left="3600" w:hanging="360"/>
      </w:pPr>
      <w:rPr>
        <w:rFonts w:ascii="Courier New" w:hAnsi="Courier New" w:cs="Courier New" w:hint="default"/>
      </w:rPr>
    </w:lvl>
    <w:lvl w:ilvl="5" w:tplc="1B3634DA" w:tentative="1">
      <w:start w:val="1"/>
      <w:numFmt w:val="bullet"/>
      <w:lvlText w:val=""/>
      <w:lvlJc w:val="left"/>
      <w:pPr>
        <w:ind w:left="4320" w:hanging="360"/>
      </w:pPr>
      <w:rPr>
        <w:rFonts w:ascii="Wingdings" w:hAnsi="Wingdings" w:hint="default"/>
      </w:rPr>
    </w:lvl>
    <w:lvl w:ilvl="6" w:tplc="0D5CF360" w:tentative="1">
      <w:start w:val="1"/>
      <w:numFmt w:val="bullet"/>
      <w:lvlText w:val=""/>
      <w:lvlJc w:val="left"/>
      <w:pPr>
        <w:ind w:left="5040" w:hanging="360"/>
      </w:pPr>
      <w:rPr>
        <w:rFonts w:ascii="Symbol" w:hAnsi="Symbol" w:hint="default"/>
      </w:rPr>
    </w:lvl>
    <w:lvl w:ilvl="7" w:tplc="3CA86726" w:tentative="1">
      <w:start w:val="1"/>
      <w:numFmt w:val="bullet"/>
      <w:lvlText w:val="o"/>
      <w:lvlJc w:val="left"/>
      <w:pPr>
        <w:ind w:left="5760" w:hanging="360"/>
      </w:pPr>
      <w:rPr>
        <w:rFonts w:ascii="Courier New" w:hAnsi="Courier New" w:cs="Courier New" w:hint="default"/>
      </w:rPr>
    </w:lvl>
    <w:lvl w:ilvl="8" w:tplc="A8DED2BC"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3D765F66">
      <w:start w:val="1"/>
      <w:numFmt w:val="bullet"/>
      <w:lvlText w:val=""/>
      <w:lvlJc w:val="left"/>
      <w:pPr>
        <w:ind w:left="720" w:hanging="360"/>
      </w:pPr>
      <w:rPr>
        <w:rFonts w:ascii="Symbol" w:hAnsi="Symbol" w:hint="default"/>
      </w:rPr>
    </w:lvl>
    <w:lvl w:ilvl="1" w:tplc="410E4450" w:tentative="1">
      <w:start w:val="1"/>
      <w:numFmt w:val="bullet"/>
      <w:lvlText w:val="o"/>
      <w:lvlJc w:val="left"/>
      <w:pPr>
        <w:ind w:left="1440" w:hanging="360"/>
      </w:pPr>
      <w:rPr>
        <w:rFonts w:ascii="Courier New" w:hAnsi="Courier New" w:cs="Courier New" w:hint="default"/>
      </w:rPr>
    </w:lvl>
    <w:lvl w:ilvl="2" w:tplc="FBA6C5E2" w:tentative="1">
      <w:start w:val="1"/>
      <w:numFmt w:val="bullet"/>
      <w:lvlText w:val=""/>
      <w:lvlJc w:val="left"/>
      <w:pPr>
        <w:ind w:left="2160" w:hanging="360"/>
      </w:pPr>
      <w:rPr>
        <w:rFonts w:ascii="Wingdings" w:hAnsi="Wingdings" w:hint="default"/>
      </w:rPr>
    </w:lvl>
    <w:lvl w:ilvl="3" w:tplc="1B305A4A" w:tentative="1">
      <w:start w:val="1"/>
      <w:numFmt w:val="bullet"/>
      <w:lvlText w:val=""/>
      <w:lvlJc w:val="left"/>
      <w:pPr>
        <w:ind w:left="2880" w:hanging="360"/>
      </w:pPr>
      <w:rPr>
        <w:rFonts w:ascii="Symbol" w:hAnsi="Symbol" w:hint="default"/>
      </w:rPr>
    </w:lvl>
    <w:lvl w:ilvl="4" w:tplc="3E745086" w:tentative="1">
      <w:start w:val="1"/>
      <w:numFmt w:val="bullet"/>
      <w:lvlText w:val="o"/>
      <w:lvlJc w:val="left"/>
      <w:pPr>
        <w:ind w:left="3600" w:hanging="360"/>
      </w:pPr>
      <w:rPr>
        <w:rFonts w:ascii="Courier New" w:hAnsi="Courier New" w:cs="Courier New" w:hint="default"/>
      </w:rPr>
    </w:lvl>
    <w:lvl w:ilvl="5" w:tplc="BA585E46" w:tentative="1">
      <w:start w:val="1"/>
      <w:numFmt w:val="bullet"/>
      <w:lvlText w:val=""/>
      <w:lvlJc w:val="left"/>
      <w:pPr>
        <w:ind w:left="4320" w:hanging="360"/>
      </w:pPr>
      <w:rPr>
        <w:rFonts w:ascii="Wingdings" w:hAnsi="Wingdings" w:hint="default"/>
      </w:rPr>
    </w:lvl>
    <w:lvl w:ilvl="6" w:tplc="FB34A3CC" w:tentative="1">
      <w:start w:val="1"/>
      <w:numFmt w:val="bullet"/>
      <w:lvlText w:val=""/>
      <w:lvlJc w:val="left"/>
      <w:pPr>
        <w:ind w:left="5040" w:hanging="360"/>
      </w:pPr>
      <w:rPr>
        <w:rFonts w:ascii="Symbol" w:hAnsi="Symbol" w:hint="default"/>
      </w:rPr>
    </w:lvl>
    <w:lvl w:ilvl="7" w:tplc="5CA47F22" w:tentative="1">
      <w:start w:val="1"/>
      <w:numFmt w:val="bullet"/>
      <w:lvlText w:val="o"/>
      <w:lvlJc w:val="left"/>
      <w:pPr>
        <w:ind w:left="5760" w:hanging="360"/>
      </w:pPr>
      <w:rPr>
        <w:rFonts w:ascii="Courier New" w:hAnsi="Courier New" w:cs="Courier New" w:hint="default"/>
      </w:rPr>
    </w:lvl>
    <w:lvl w:ilvl="8" w:tplc="AD7AAA3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809660DA">
      <w:start w:val="1"/>
      <w:numFmt w:val="bullet"/>
      <w:lvlText w:val=""/>
      <w:lvlJc w:val="left"/>
      <w:pPr>
        <w:ind w:left="180" w:hanging="360"/>
      </w:pPr>
      <w:rPr>
        <w:rFonts w:ascii="Symbol" w:hAnsi="Symbol" w:hint="default"/>
      </w:rPr>
    </w:lvl>
    <w:lvl w:ilvl="1" w:tplc="FB0218BE" w:tentative="1">
      <w:start w:val="1"/>
      <w:numFmt w:val="bullet"/>
      <w:lvlText w:val="o"/>
      <w:lvlJc w:val="left"/>
      <w:pPr>
        <w:ind w:left="900" w:hanging="360"/>
      </w:pPr>
      <w:rPr>
        <w:rFonts w:ascii="Courier New" w:hAnsi="Courier New" w:cs="Courier New" w:hint="default"/>
      </w:rPr>
    </w:lvl>
    <w:lvl w:ilvl="2" w:tplc="8D1E5EEE" w:tentative="1">
      <w:start w:val="1"/>
      <w:numFmt w:val="bullet"/>
      <w:lvlText w:val=""/>
      <w:lvlJc w:val="left"/>
      <w:pPr>
        <w:ind w:left="1620" w:hanging="360"/>
      </w:pPr>
      <w:rPr>
        <w:rFonts w:ascii="Wingdings" w:hAnsi="Wingdings" w:hint="default"/>
      </w:rPr>
    </w:lvl>
    <w:lvl w:ilvl="3" w:tplc="6AD83A9A" w:tentative="1">
      <w:start w:val="1"/>
      <w:numFmt w:val="bullet"/>
      <w:lvlText w:val=""/>
      <w:lvlJc w:val="left"/>
      <w:pPr>
        <w:ind w:left="2340" w:hanging="360"/>
      </w:pPr>
      <w:rPr>
        <w:rFonts w:ascii="Symbol" w:hAnsi="Symbol" w:hint="default"/>
      </w:rPr>
    </w:lvl>
    <w:lvl w:ilvl="4" w:tplc="7CC28B2A" w:tentative="1">
      <w:start w:val="1"/>
      <w:numFmt w:val="bullet"/>
      <w:lvlText w:val="o"/>
      <w:lvlJc w:val="left"/>
      <w:pPr>
        <w:ind w:left="3060" w:hanging="360"/>
      </w:pPr>
      <w:rPr>
        <w:rFonts w:ascii="Courier New" w:hAnsi="Courier New" w:cs="Courier New" w:hint="default"/>
      </w:rPr>
    </w:lvl>
    <w:lvl w:ilvl="5" w:tplc="44D4CF34" w:tentative="1">
      <w:start w:val="1"/>
      <w:numFmt w:val="bullet"/>
      <w:lvlText w:val=""/>
      <w:lvlJc w:val="left"/>
      <w:pPr>
        <w:ind w:left="3780" w:hanging="360"/>
      </w:pPr>
      <w:rPr>
        <w:rFonts w:ascii="Wingdings" w:hAnsi="Wingdings" w:hint="default"/>
      </w:rPr>
    </w:lvl>
    <w:lvl w:ilvl="6" w:tplc="9544F230" w:tentative="1">
      <w:start w:val="1"/>
      <w:numFmt w:val="bullet"/>
      <w:lvlText w:val=""/>
      <w:lvlJc w:val="left"/>
      <w:pPr>
        <w:ind w:left="4500" w:hanging="360"/>
      </w:pPr>
      <w:rPr>
        <w:rFonts w:ascii="Symbol" w:hAnsi="Symbol" w:hint="default"/>
      </w:rPr>
    </w:lvl>
    <w:lvl w:ilvl="7" w:tplc="CC6E3540" w:tentative="1">
      <w:start w:val="1"/>
      <w:numFmt w:val="bullet"/>
      <w:lvlText w:val="o"/>
      <w:lvlJc w:val="left"/>
      <w:pPr>
        <w:ind w:left="5220" w:hanging="360"/>
      </w:pPr>
      <w:rPr>
        <w:rFonts w:ascii="Courier New" w:hAnsi="Courier New" w:cs="Courier New" w:hint="default"/>
      </w:rPr>
    </w:lvl>
    <w:lvl w:ilvl="8" w:tplc="5248219A"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CC80E3F2">
      <w:start w:val="1"/>
      <w:numFmt w:val="bullet"/>
      <w:lvlText w:val=""/>
      <w:lvlJc w:val="left"/>
      <w:pPr>
        <w:ind w:left="720" w:hanging="360"/>
      </w:pPr>
      <w:rPr>
        <w:rFonts w:ascii="Symbol" w:hAnsi="Symbol" w:hint="default"/>
      </w:rPr>
    </w:lvl>
    <w:lvl w:ilvl="1" w:tplc="48122F2E" w:tentative="1">
      <w:start w:val="1"/>
      <w:numFmt w:val="bullet"/>
      <w:lvlText w:val="o"/>
      <w:lvlJc w:val="left"/>
      <w:pPr>
        <w:ind w:left="1440" w:hanging="360"/>
      </w:pPr>
      <w:rPr>
        <w:rFonts w:ascii="Courier New" w:hAnsi="Courier New" w:cs="Courier New" w:hint="default"/>
      </w:rPr>
    </w:lvl>
    <w:lvl w:ilvl="2" w:tplc="43B87C54" w:tentative="1">
      <w:start w:val="1"/>
      <w:numFmt w:val="bullet"/>
      <w:lvlText w:val=""/>
      <w:lvlJc w:val="left"/>
      <w:pPr>
        <w:ind w:left="2160" w:hanging="360"/>
      </w:pPr>
      <w:rPr>
        <w:rFonts w:ascii="Wingdings" w:hAnsi="Wingdings" w:hint="default"/>
      </w:rPr>
    </w:lvl>
    <w:lvl w:ilvl="3" w:tplc="494A199A" w:tentative="1">
      <w:start w:val="1"/>
      <w:numFmt w:val="bullet"/>
      <w:lvlText w:val=""/>
      <w:lvlJc w:val="left"/>
      <w:pPr>
        <w:ind w:left="2880" w:hanging="360"/>
      </w:pPr>
      <w:rPr>
        <w:rFonts w:ascii="Symbol" w:hAnsi="Symbol" w:hint="default"/>
      </w:rPr>
    </w:lvl>
    <w:lvl w:ilvl="4" w:tplc="B14E8502" w:tentative="1">
      <w:start w:val="1"/>
      <w:numFmt w:val="bullet"/>
      <w:lvlText w:val="o"/>
      <w:lvlJc w:val="left"/>
      <w:pPr>
        <w:ind w:left="3600" w:hanging="360"/>
      </w:pPr>
      <w:rPr>
        <w:rFonts w:ascii="Courier New" w:hAnsi="Courier New" w:cs="Courier New" w:hint="default"/>
      </w:rPr>
    </w:lvl>
    <w:lvl w:ilvl="5" w:tplc="18BC2968" w:tentative="1">
      <w:start w:val="1"/>
      <w:numFmt w:val="bullet"/>
      <w:lvlText w:val=""/>
      <w:lvlJc w:val="left"/>
      <w:pPr>
        <w:ind w:left="4320" w:hanging="360"/>
      </w:pPr>
      <w:rPr>
        <w:rFonts w:ascii="Wingdings" w:hAnsi="Wingdings" w:hint="default"/>
      </w:rPr>
    </w:lvl>
    <w:lvl w:ilvl="6" w:tplc="F3BC1A52" w:tentative="1">
      <w:start w:val="1"/>
      <w:numFmt w:val="bullet"/>
      <w:lvlText w:val=""/>
      <w:lvlJc w:val="left"/>
      <w:pPr>
        <w:ind w:left="5040" w:hanging="360"/>
      </w:pPr>
      <w:rPr>
        <w:rFonts w:ascii="Symbol" w:hAnsi="Symbol" w:hint="default"/>
      </w:rPr>
    </w:lvl>
    <w:lvl w:ilvl="7" w:tplc="0D2EE424" w:tentative="1">
      <w:start w:val="1"/>
      <w:numFmt w:val="bullet"/>
      <w:lvlText w:val="o"/>
      <w:lvlJc w:val="left"/>
      <w:pPr>
        <w:ind w:left="5760" w:hanging="360"/>
      </w:pPr>
      <w:rPr>
        <w:rFonts w:ascii="Courier New" w:hAnsi="Courier New" w:cs="Courier New" w:hint="default"/>
      </w:rPr>
    </w:lvl>
    <w:lvl w:ilvl="8" w:tplc="E9725C7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198E644">
      <w:start w:val="1"/>
      <w:numFmt w:val="bullet"/>
      <w:lvlText w:val=""/>
      <w:lvlJc w:val="left"/>
      <w:pPr>
        <w:ind w:left="180" w:hanging="360"/>
      </w:pPr>
      <w:rPr>
        <w:rFonts w:ascii="Symbol" w:hAnsi="Symbol" w:hint="default"/>
      </w:rPr>
    </w:lvl>
    <w:lvl w:ilvl="1" w:tplc="78221048" w:tentative="1">
      <w:start w:val="1"/>
      <w:numFmt w:val="bullet"/>
      <w:lvlText w:val="o"/>
      <w:lvlJc w:val="left"/>
      <w:pPr>
        <w:ind w:left="900" w:hanging="360"/>
      </w:pPr>
      <w:rPr>
        <w:rFonts w:ascii="Courier New" w:hAnsi="Courier New" w:cs="Courier New" w:hint="default"/>
      </w:rPr>
    </w:lvl>
    <w:lvl w:ilvl="2" w:tplc="05423350" w:tentative="1">
      <w:start w:val="1"/>
      <w:numFmt w:val="bullet"/>
      <w:lvlText w:val=""/>
      <w:lvlJc w:val="left"/>
      <w:pPr>
        <w:ind w:left="1620" w:hanging="360"/>
      </w:pPr>
      <w:rPr>
        <w:rFonts w:ascii="Wingdings" w:hAnsi="Wingdings" w:hint="default"/>
      </w:rPr>
    </w:lvl>
    <w:lvl w:ilvl="3" w:tplc="03DC7710" w:tentative="1">
      <w:start w:val="1"/>
      <w:numFmt w:val="bullet"/>
      <w:lvlText w:val=""/>
      <w:lvlJc w:val="left"/>
      <w:pPr>
        <w:ind w:left="2340" w:hanging="360"/>
      </w:pPr>
      <w:rPr>
        <w:rFonts w:ascii="Symbol" w:hAnsi="Symbol" w:hint="default"/>
      </w:rPr>
    </w:lvl>
    <w:lvl w:ilvl="4" w:tplc="2E3CFEE0" w:tentative="1">
      <w:start w:val="1"/>
      <w:numFmt w:val="bullet"/>
      <w:lvlText w:val="o"/>
      <w:lvlJc w:val="left"/>
      <w:pPr>
        <w:ind w:left="3060" w:hanging="360"/>
      </w:pPr>
      <w:rPr>
        <w:rFonts w:ascii="Courier New" w:hAnsi="Courier New" w:cs="Courier New" w:hint="default"/>
      </w:rPr>
    </w:lvl>
    <w:lvl w:ilvl="5" w:tplc="82F09AEC" w:tentative="1">
      <w:start w:val="1"/>
      <w:numFmt w:val="bullet"/>
      <w:lvlText w:val=""/>
      <w:lvlJc w:val="left"/>
      <w:pPr>
        <w:ind w:left="3780" w:hanging="360"/>
      </w:pPr>
      <w:rPr>
        <w:rFonts w:ascii="Wingdings" w:hAnsi="Wingdings" w:hint="default"/>
      </w:rPr>
    </w:lvl>
    <w:lvl w:ilvl="6" w:tplc="BE64BDB8" w:tentative="1">
      <w:start w:val="1"/>
      <w:numFmt w:val="bullet"/>
      <w:lvlText w:val=""/>
      <w:lvlJc w:val="left"/>
      <w:pPr>
        <w:ind w:left="4500" w:hanging="360"/>
      </w:pPr>
      <w:rPr>
        <w:rFonts w:ascii="Symbol" w:hAnsi="Symbol" w:hint="default"/>
      </w:rPr>
    </w:lvl>
    <w:lvl w:ilvl="7" w:tplc="D28CECC6" w:tentative="1">
      <w:start w:val="1"/>
      <w:numFmt w:val="bullet"/>
      <w:lvlText w:val="o"/>
      <w:lvlJc w:val="left"/>
      <w:pPr>
        <w:ind w:left="5220" w:hanging="360"/>
      </w:pPr>
      <w:rPr>
        <w:rFonts w:ascii="Courier New" w:hAnsi="Courier New" w:cs="Courier New" w:hint="default"/>
      </w:rPr>
    </w:lvl>
    <w:lvl w:ilvl="8" w:tplc="EA64AECE"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CE8EB8B6">
      <w:start w:val="1"/>
      <w:numFmt w:val="bullet"/>
      <w:lvlText w:val=""/>
      <w:lvlJc w:val="left"/>
      <w:pPr>
        <w:ind w:left="720" w:hanging="360"/>
      </w:pPr>
      <w:rPr>
        <w:rFonts w:ascii="Symbol" w:hAnsi="Symbol" w:hint="default"/>
      </w:rPr>
    </w:lvl>
    <w:lvl w:ilvl="1" w:tplc="D13EB6E0" w:tentative="1">
      <w:start w:val="1"/>
      <w:numFmt w:val="bullet"/>
      <w:lvlText w:val="o"/>
      <w:lvlJc w:val="left"/>
      <w:pPr>
        <w:ind w:left="1440" w:hanging="360"/>
      </w:pPr>
      <w:rPr>
        <w:rFonts w:ascii="Courier New" w:hAnsi="Courier New" w:cs="Courier New" w:hint="default"/>
      </w:rPr>
    </w:lvl>
    <w:lvl w:ilvl="2" w:tplc="578C0E4C" w:tentative="1">
      <w:start w:val="1"/>
      <w:numFmt w:val="bullet"/>
      <w:lvlText w:val=""/>
      <w:lvlJc w:val="left"/>
      <w:pPr>
        <w:ind w:left="2160" w:hanging="360"/>
      </w:pPr>
      <w:rPr>
        <w:rFonts w:ascii="Wingdings" w:hAnsi="Wingdings" w:hint="default"/>
      </w:rPr>
    </w:lvl>
    <w:lvl w:ilvl="3" w:tplc="C1F6925C" w:tentative="1">
      <w:start w:val="1"/>
      <w:numFmt w:val="bullet"/>
      <w:lvlText w:val=""/>
      <w:lvlJc w:val="left"/>
      <w:pPr>
        <w:ind w:left="2880" w:hanging="360"/>
      </w:pPr>
      <w:rPr>
        <w:rFonts w:ascii="Symbol" w:hAnsi="Symbol" w:hint="default"/>
      </w:rPr>
    </w:lvl>
    <w:lvl w:ilvl="4" w:tplc="385EF7B0" w:tentative="1">
      <w:start w:val="1"/>
      <w:numFmt w:val="bullet"/>
      <w:lvlText w:val="o"/>
      <w:lvlJc w:val="left"/>
      <w:pPr>
        <w:ind w:left="3600" w:hanging="360"/>
      </w:pPr>
      <w:rPr>
        <w:rFonts w:ascii="Courier New" w:hAnsi="Courier New" w:cs="Courier New" w:hint="default"/>
      </w:rPr>
    </w:lvl>
    <w:lvl w:ilvl="5" w:tplc="C7662F70" w:tentative="1">
      <w:start w:val="1"/>
      <w:numFmt w:val="bullet"/>
      <w:lvlText w:val=""/>
      <w:lvlJc w:val="left"/>
      <w:pPr>
        <w:ind w:left="4320" w:hanging="360"/>
      </w:pPr>
      <w:rPr>
        <w:rFonts w:ascii="Wingdings" w:hAnsi="Wingdings" w:hint="default"/>
      </w:rPr>
    </w:lvl>
    <w:lvl w:ilvl="6" w:tplc="688C6120" w:tentative="1">
      <w:start w:val="1"/>
      <w:numFmt w:val="bullet"/>
      <w:lvlText w:val=""/>
      <w:lvlJc w:val="left"/>
      <w:pPr>
        <w:ind w:left="5040" w:hanging="360"/>
      </w:pPr>
      <w:rPr>
        <w:rFonts w:ascii="Symbol" w:hAnsi="Symbol" w:hint="default"/>
      </w:rPr>
    </w:lvl>
    <w:lvl w:ilvl="7" w:tplc="9C0E4D1A" w:tentative="1">
      <w:start w:val="1"/>
      <w:numFmt w:val="bullet"/>
      <w:lvlText w:val="o"/>
      <w:lvlJc w:val="left"/>
      <w:pPr>
        <w:ind w:left="5760" w:hanging="360"/>
      </w:pPr>
      <w:rPr>
        <w:rFonts w:ascii="Courier New" w:hAnsi="Courier New" w:cs="Courier New" w:hint="default"/>
      </w:rPr>
    </w:lvl>
    <w:lvl w:ilvl="8" w:tplc="59FA4DE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358A5E4C">
      <w:start w:val="1"/>
      <w:numFmt w:val="bullet"/>
      <w:lvlText w:val=""/>
      <w:lvlJc w:val="left"/>
      <w:pPr>
        <w:ind w:left="720" w:hanging="360"/>
      </w:pPr>
      <w:rPr>
        <w:rFonts w:ascii="Symbol" w:hAnsi="Symbol" w:hint="default"/>
      </w:rPr>
    </w:lvl>
    <w:lvl w:ilvl="1" w:tplc="223822A2">
      <w:start w:val="1"/>
      <w:numFmt w:val="bullet"/>
      <w:lvlText w:val="o"/>
      <w:lvlJc w:val="left"/>
      <w:pPr>
        <w:ind w:left="1440" w:hanging="360"/>
      </w:pPr>
      <w:rPr>
        <w:rFonts w:ascii="Courier New" w:hAnsi="Courier New" w:cs="Courier New" w:hint="default"/>
      </w:rPr>
    </w:lvl>
    <w:lvl w:ilvl="2" w:tplc="FD38E69C" w:tentative="1">
      <w:start w:val="1"/>
      <w:numFmt w:val="bullet"/>
      <w:lvlText w:val=""/>
      <w:lvlJc w:val="left"/>
      <w:pPr>
        <w:ind w:left="2160" w:hanging="360"/>
      </w:pPr>
      <w:rPr>
        <w:rFonts w:ascii="Wingdings" w:hAnsi="Wingdings" w:hint="default"/>
      </w:rPr>
    </w:lvl>
    <w:lvl w:ilvl="3" w:tplc="815E6A2C" w:tentative="1">
      <w:start w:val="1"/>
      <w:numFmt w:val="bullet"/>
      <w:lvlText w:val=""/>
      <w:lvlJc w:val="left"/>
      <w:pPr>
        <w:ind w:left="2880" w:hanging="360"/>
      </w:pPr>
      <w:rPr>
        <w:rFonts w:ascii="Symbol" w:hAnsi="Symbol" w:hint="default"/>
      </w:rPr>
    </w:lvl>
    <w:lvl w:ilvl="4" w:tplc="A8C66484" w:tentative="1">
      <w:start w:val="1"/>
      <w:numFmt w:val="bullet"/>
      <w:lvlText w:val="o"/>
      <w:lvlJc w:val="left"/>
      <w:pPr>
        <w:ind w:left="3600" w:hanging="360"/>
      </w:pPr>
      <w:rPr>
        <w:rFonts w:ascii="Courier New" w:hAnsi="Courier New" w:cs="Courier New" w:hint="default"/>
      </w:rPr>
    </w:lvl>
    <w:lvl w:ilvl="5" w:tplc="9D822E3C" w:tentative="1">
      <w:start w:val="1"/>
      <w:numFmt w:val="bullet"/>
      <w:lvlText w:val=""/>
      <w:lvlJc w:val="left"/>
      <w:pPr>
        <w:ind w:left="4320" w:hanging="360"/>
      </w:pPr>
      <w:rPr>
        <w:rFonts w:ascii="Wingdings" w:hAnsi="Wingdings" w:hint="default"/>
      </w:rPr>
    </w:lvl>
    <w:lvl w:ilvl="6" w:tplc="20F4B40E" w:tentative="1">
      <w:start w:val="1"/>
      <w:numFmt w:val="bullet"/>
      <w:lvlText w:val=""/>
      <w:lvlJc w:val="left"/>
      <w:pPr>
        <w:ind w:left="5040" w:hanging="360"/>
      </w:pPr>
      <w:rPr>
        <w:rFonts w:ascii="Symbol" w:hAnsi="Symbol" w:hint="default"/>
      </w:rPr>
    </w:lvl>
    <w:lvl w:ilvl="7" w:tplc="F8F6B8E4" w:tentative="1">
      <w:start w:val="1"/>
      <w:numFmt w:val="bullet"/>
      <w:lvlText w:val="o"/>
      <w:lvlJc w:val="left"/>
      <w:pPr>
        <w:ind w:left="5760" w:hanging="360"/>
      </w:pPr>
      <w:rPr>
        <w:rFonts w:ascii="Courier New" w:hAnsi="Courier New" w:cs="Courier New" w:hint="default"/>
      </w:rPr>
    </w:lvl>
    <w:lvl w:ilvl="8" w:tplc="A7921AE6"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58BA6186">
      <w:start w:val="1"/>
      <w:numFmt w:val="bullet"/>
      <w:lvlText w:val=""/>
      <w:lvlJc w:val="left"/>
      <w:pPr>
        <w:ind w:left="1440" w:hanging="360"/>
      </w:pPr>
      <w:rPr>
        <w:rFonts w:ascii="Symbol" w:hAnsi="Symbol" w:hint="default"/>
      </w:rPr>
    </w:lvl>
    <w:lvl w:ilvl="1" w:tplc="BD10BC50" w:tentative="1">
      <w:start w:val="1"/>
      <w:numFmt w:val="bullet"/>
      <w:lvlText w:val="o"/>
      <w:lvlJc w:val="left"/>
      <w:pPr>
        <w:ind w:left="2160" w:hanging="360"/>
      </w:pPr>
      <w:rPr>
        <w:rFonts w:ascii="Courier New" w:hAnsi="Courier New" w:cs="Courier New" w:hint="default"/>
      </w:rPr>
    </w:lvl>
    <w:lvl w:ilvl="2" w:tplc="F34A0FD0" w:tentative="1">
      <w:start w:val="1"/>
      <w:numFmt w:val="bullet"/>
      <w:lvlText w:val=""/>
      <w:lvlJc w:val="left"/>
      <w:pPr>
        <w:ind w:left="2880" w:hanging="360"/>
      </w:pPr>
      <w:rPr>
        <w:rFonts w:ascii="Wingdings" w:hAnsi="Wingdings" w:hint="default"/>
      </w:rPr>
    </w:lvl>
    <w:lvl w:ilvl="3" w:tplc="E870D7F8" w:tentative="1">
      <w:start w:val="1"/>
      <w:numFmt w:val="bullet"/>
      <w:lvlText w:val=""/>
      <w:lvlJc w:val="left"/>
      <w:pPr>
        <w:ind w:left="3600" w:hanging="360"/>
      </w:pPr>
      <w:rPr>
        <w:rFonts w:ascii="Symbol" w:hAnsi="Symbol" w:hint="default"/>
      </w:rPr>
    </w:lvl>
    <w:lvl w:ilvl="4" w:tplc="CFCA1AF2" w:tentative="1">
      <w:start w:val="1"/>
      <w:numFmt w:val="bullet"/>
      <w:lvlText w:val="o"/>
      <w:lvlJc w:val="left"/>
      <w:pPr>
        <w:ind w:left="4320" w:hanging="360"/>
      </w:pPr>
      <w:rPr>
        <w:rFonts w:ascii="Courier New" w:hAnsi="Courier New" w:cs="Courier New" w:hint="default"/>
      </w:rPr>
    </w:lvl>
    <w:lvl w:ilvl="5" w:tplc="4016205A" w:tentative="1">
      <w:start w:val="1"/>
      <w:numFmt w:val="bullet"/>
      <w:lvlText w:val=""/>
      <w:lvlJc w:val="left"/>
      <w:pPr>
        <w:ind w:left="5040" w:hanging="360"/>
      </w:pPr>
      <w:rPr>
        <w:rFonts w:ascii="Wingdings" w:hAnsi="Wingdings" w:hint="default"/>
      </w:rPr>
    </w:lvl>
    <w:lvl w:ilvl="6" w:tplc="60C0FBB8" w:tentative="1">
      <w:start w:val="1"/>
      <w:numFmt w:val="bullet"/>
      <w:lvlText w:val=""/>
      <w:lvlJc w:val="left"/>
      <w:pPr>
        <w:ind w:left="5760" w:hanging="360"/>
      </w:pPr>
      <w:rPr>
        <w:rFonts w:ascii="Symbol" w:hAnsi="Symbol" w:hint="default"/>
      </w:rPr>
    </w:lvl>
    <w:lvl w:ilvl="7" w:tplc="4FA62D84" w:tentative="1">
      <w:start w:val="1"/>
      <w:numFmt w:val="bullet"/>
      <w:lvlText w:val="o"/>
      <w:lvlJc w:val="left"/>
      <w:pPr>
        <w:ind w:left="6480" w:hanging="360"/>
      </w:pPr>
      <w:rPr>
        <w:rFonts w:ascii="Courier New" w:hAnsi="Courier New" w:cs="Courier New" w:hint="default"/>
      </w:rPr>
    </w:lvl>
    <w:lvl w:ilvl="8" w:tplc="A0EC2A86"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BF34C538">
      <w:start w:val="1"/>
      <w:numFmt w:val="bullet"/>
      <w:lvlText w:val=""/>
      <w:lvlJc w:val="left"/>
      <w:pPr>
        <w:ind w:left="1440" w:hanging="360"/>
      </w:pPr>
      <w:rPr>
        <w:rFonts w:ascii="Symbol" w:hAnsi="Symbol" w:hint="default"/>
      </w:rPr>
    </w:lvl>
    <w:lvl w:ilvl="1" w:tplc="8AD219B4" w:tentative="1">
      <w:start w:val="1"/>
      <w:numFmt w:val="bullet"/>
      <w:lvlText w:val="o"/>
      <w:lvlJc w:val="left"/>
      <w:pPr>
        <w:ind w:left="2160" w:hanging="360"/>
      </w:pPr>
      <w:rPr>
        <w:rFonts w:ascii="Courier New" w:hAnsi="Courier New" w:cs="Courier New" w:hint="default"/>
      </w:rPr>
    </w:lvl>
    <w:lvl w:ilvl="2" w:tplc="4F1092CE" w:tentative="1">
      <w:start w:val="1"/>
      <w:numFmt w:val="bullet"/>
      <w:lvlText w:val=""/>
      <w:lvlJc w:val="left"/>
      <w:pPr>
        <w:ind w:left="2880" w:hanging="360"/>
      </w:pPr>
      <w:rPr>
        <w:rFonts w:ascii="Wingdings" w:hAnsi="Wingdings" w:hint="default"/>
      </w:rPr>
    </w:lvl>
    <w:lvl w:ilvl="3" w:tplc="53CACABA" w:tentative="1">
      <w:start w:val="1"/>
      <w:numFmt w:val="bullet"/>
      <w:lvlText w:val=""/>
      <w:lvlJc w:val="left"/>
      <w:pPr>
        <w:ind w:left="3600" w:hanging="360"/>
      </w:pPr>
      <w:rPr>
        <w:rFonts w:ascii="Symbol" w:hAnsi="Symbol" w:hint="default"/>
      </w:rPr>
    </w:lvl>
    <w:lvl w:ilvl="4" w:tplc="C26898B6" w:tentative="1">
      <w:start w:val="1"/>
      <w:numFmt w:val="bullet"/>
      <w:lvlText w:val="o"/>
      <w:lvlJc w:val="left"/>
      <w:pPr>
        <w:ind w:left="4320" w:hanging="360"/>
      </w:pPr>
      <w:rPr>
        <w:rFonts w:ascii="Courier New" w:hAnsi="Courier New" w:cs="Courier New" w:hint="default"/>
      </w:rPr>
    </w:lvl>
    <w:lvl w:ilvl="5" w:tplc="145ED8F0" w:tentative="1">
      <w:start w:val="1"/>
      <w:numFmt w:val="bullet"/>
      <w:lvlText w:val=""/>
      <w:lvlJc w:val="left"/>
      <w:pPr>
        <w:ind w:left="5040" w:hanging="360"/>
      </w:pPr>
      <w:rPr>
        <w:rFonts w:ascii="Wingdings" w:hAnsi="Wingdings" w:hint="default"/>
      </w:rPr>
    </w:lvl>
    <w:lvl w:ilvl="6" w:tplc="075A8A3C" w:tentative="1">
      <w:start w:val="1"/>
      <w:numFmt w:val="bullet"/>
      <w:lvlText w:val=""/>
      <w:lvlJc w:val="left"/>
      <w:pPr>
        <w:ind w:left="5760" w:hanging="360"/>
      </w:pPr>
      <w:rPr>
        <w:rFonts w:ascii="Symbol" w:hAnsi="Symbol" w:hint="default"/>
      </w:rPr>
    </w:lvl>
    <w:lvl w:ilvl="7" w:tplc="A85ED07C" w:tentative="1">
      <w:start w:val="1"/>
      <w:numFmt w:val="bullet"/>
      <w:lvlText w:val="o"/>
      <w:lvlJc w:val="left"/>
      <w:pPr>
        <w:ind w:left="6480" w:hanging="360"/>
      </w:pPr>
      <w:rPr>
        <w:rFonts w:ascii="Courier New" w:hAnsi="Courier New" w:cs="Courier New" w:hint="default"/>
      </w:rPr>
    </w:lvl>
    <w:lvl w:ilvl="8" w:tplc="9B52267A"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E51E6B26">
      <w:start w:val="1"/>
      <w:numFmt w:val="decimal"/>
      <w:lvlText w:val="(%1)"/>
      <w:lvlJc w:val="left"/>
      <w:pPr>
        <w:ind w:left="360" w:hanging="360"/>
      </w:pPr>
      <w:rPr>
        <w:rFonts w:hint="default"/>
      </w:rPr>
    </w:lvl>
    <w:lvl w:ilvl="1" w:tplc="191EE6CE" w:tentative="1">
      <w:start w:val="1"/>
      <w:numFmt w:val="lowerLetter"/>
      <w:lvlText w:val="%2."/>
      <w:lvlJc w:val="left"/>
      <w:pPr>
        <w:ind w:left="1080" w:hanging="360"/>
      </w:pPr>
    </w:lvl>
    <w:lvl w:ilvl="2" w:tplc="1B145430" w:tentative="1">
      <w:start w:val="1"/>
      <w:numFmt w:val="lowerRoman"/>
      <w:lvlText w:val="%3."/>
      <w:lvlJc w:val="right"/>
      <w:pPr>
        <w:ind w:left="1800" w:hanging="180"/>
      </w:pPr>
    </w:lvl>
    <w:lvl w:ilvl="3" w:tplc="0EF2CF16" w:tentative="1">
      <w:start w:val="1"/>
      <w:numFmt w:val="decimal"/>
      <w:lvlText w:val="%4."/>
      <w:lvlJc w:val="left"/>
      <w:pPr>
        <w:ind w:left="2520" w:hanging="360"/>
      </w:pPr>
    </w:lvl>
    <w:lvl w:ilvl="4" w:tplc="0A1C563C" w:tentative="1">
      <w:start w:val="1"/>
      <w:numFmt w:val="lowerLetter"/>
      <w:lvlText w:val="%5."/>
      <w:lvlJc w:val="left"/>
      <w:pPr>
        <w:ind w:left="3240" w:hanging="360"/>
      </w:pPr>
    </w:lvl>
    <w:lvl w:ilvl="5" w:tplc="981A98A8" w:tentative="1">
      <w:start w:val="1"/>
      <w:numFmt w:val="lowerRoman"/>
      <w:lvlText w:val="%6."/>
      <w:lvlJc w:val="right"/>
      <w:pPr>
        <w:ind w:left="3960" w:hanging="180"/>
      </w:pPr>
    </w:lvl>
    <w:lvl w:ilvl="6" w:tplc="1346C152" w:tentative="1">
      <w:start w:val="1"/>
      <w:numFmt w:val="decimal"/>
      <w:lvlText w:val="%7."/>
      <w:lvlJc w:val="left"/>
      <w:pPr>
        <w:ind w:left="4680" w:hanging="360"/>
      </w:pPr>
    </w:lvl>
    <w:lvl w:ilvl="7" w:tplc="D722C842" w:tentative="1">
      <w:start w:val="1"/>
      <w:numFmt w:val="lowerLetter"/>
      <w:lvlText w:val="%8."/>
      <w:lvlJc w:val="left"/>
      <w:pPr>
        <w:ind w:left="5400" w:hanging="360"/>
      </w:pPr>
    </w:lvl>
    <w:lvl w:ilvl="8" w:tplc="269463AA" w:tentative="1">
      <w:start w:val="1"/>
      <w:numFmt w:val="lowerRoman"/>
      <w:lvlText w:val="%9."/>
      <w:lvlJc w:val="right"/>
      <w:pPr>
        <w:ind w:left="6120" w:hanging="180"/>
      </w:pPr>
    </w:lvl>
  </w:abstractNum>
  <w:num w:numId="1" w16cid:durableId="166795081">
    <w:abstractNumId w:val="10"/>
  </w:num>
  <w:num w:numId="2" w16cid:durableId="603655261">
    <w:abstractNumId w:val="8"/>
  </w:num>
  <w:num w:numId="3" w16cid:durableId="470362302">
    <w:abstractNumId w:val="7"/>
  </w:num>
  <w:num w:numId="4" w16cid:durableId="58091874">
    <w:abstractNumId w:val="6"/>
  </w:num>
  <w:num w:numId="5" w16cid:durableId="1175267112">
    <w:abstractNumId w:val="5"/>
  </w:num>
  <w:num w:numId="6" w16cid:durableId="1697540217">
    <w:abstractNumId w:val="9"/>
  </w:num>
  <w:num w:numId="7" w16cid:durableId="436365416">
    <w:abstractNumId w:val="4"/>
  </w:num>
  <w:num w:numId="8" w16cid:durableId="1406075119">
    <w:abstractNumId w:val="3"/>
  </w:num>
  <w:num w:numId="9" w16cid:durableId="1825706966">
    <w:abstractNumId w:val="2"/>
  </w:num>
  <w:num w:numId="10" w16cid:durableId="817959199">
    <w:abstractNumId w:val="1"/>
  </w:num>
  <w:num w:numId="11" w16cid:durableId="2052654725">
    <w:abstractNumId w:val="0"/>
  </w:num>
  <w:num w:numId="12" w16cid:durableId="2089962148">
    <w:abstractNumId w:val="12"/>
  </w:num>
  <w:num w:numId="13" w16cid:durableId="407925821">
    <w:abstractNumId w:val="25"/>
  </w:num>
  <w:num w:numId="14" w16cid:durableId="1238400343">
    <w:abstractNumId w:val="19"/>
  </w:num>
  <w:num w:numId="15" w16cid:durableId="966859087">
    <w:abstractNumId w:val="23"/>
  </w:num>
  <w:num w:numId="16" w16cid:durableId="186263025">
    <w:abstractNumId w:val="14"/>
  </w:num>
  <w:num w:numId="17" w16cid:durableId="2119518500">
    <w:abstractNumId w:val="16"/>
  </w:num>
  <w:num w:numId="18" w16cid:durableId="1709380380">
    <w:abstractNumId w:val="24"/>
  </w:num>
  <w:num w:numId="19" w16cid:durableId="16081162">
    <w:abstractNumId w:val="11"/>
  </w:num>
  <w:num w:numId="20" w16cid:durableId="2060744288">
    <w:abstractNumId w:val="21"/>
  </w:num>
  <w:num w:numId="21" w16cid:durableId="1260211075">
    <w:abstractNumId w:val="18"/>
  </w:num>
  <w:num w:numId="22" w16cid:durableId="424886428">
    <w:abstractNumId w:val="22"/>
  </w:num>
  <w:num w:numId="23" w16cid:durableId="1699308060">
    <w:abstractNumId w:val="20"/>
  </w:num>
  <w:num w:numId="24" w16cid:durableId="1250313211">
    <w:abstractNumId w:val="13"/>
  </w:num>
  <w:num w:numId="25" w16cid:durableId="1633752841">
    <w:abstractNumId w:val="15"/>
  </w:num>
  <w:num w:numId="26" w16cid:durableId="1793131866">
    <w:abstractNumId w:val="17"/>
  </w:num>
  <w:num w:numId="27" w16cid:durableId="1554341551">
    <w:abstractNumId w:val="26"/>
  </w:num>
  <w:num w:numId="28" w16cid:durableId="361563309">
    <w:abstractNumId w:val="27"/>
  </w:num>
  <w:num w:numId="29" w16cid:durableId="409085461">
    <w:abstractNumId w:val="28"/>
  </w:num>
  <w:num w:numId="30" w16cid:durableId="2144226386">
    <w:abstractNumId w:val="26"/>
  </w:num>
  <w:num w:numId="31" w16cid:durableId="4243497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FD"/>
    <w:rsid w:val="00011EFD"/>
    <w:rsid w:val="00D20131"/>
    <w:rsid w:val="00E12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DC34"/>
  <w15:docId w15:val="{DA65C6D3-0AA0-489C-BBFF-88AD9220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ohunac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964-4000-BC10-35043D53AE18}"/>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964-4000-BC10-35043D53AE1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0.99199999999999999</c:v>
                </c:pt>
                <c:pt idx="1">
                  <c:v>0.79900000000000004</c:v>
                </c:pt>
              </c:numCache>
            </c:numRef>
          </c:val>
          <c:extLst>
            <c:ext xmlns:c16="http://schemas.microsoft.com/office/drawing/2014/chart" uri="{C3380CC4-5D6E-409C-BE32-E72D297353CC}">
              <c16:uniqueId val="{00000004-3964-4000-BC10-35043D53AE1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F90-481F-9A19-46D322D4CFE0}"/>
              </c:ext>
            </c:extLst>
          </c:dPt>
          <c:dPt>
            <c:idx val="1"/>
            <c:invertIfNegative val="0"/>
            <c:bubble3D val="0"/>
            <c:spPr>
              <a:solidFill>
                <a:srgbClr val="7030A0"/>
              </a:solidFill>
              <a:ln>
                <a:noFill/>
              </a:ln>
            </c:spPr>
            <c:extLst>
              <c:ext xmlns:c16="http://schemas.microsoft.com/office/drawing/2014/chart" uri="{C3380CC4-5D6E-409C-BE32-E72D297353CC}">
                <c16:uniqueId val="{00000003-3F90-481F-9A19-46D322D4CFE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F90-481F-9A19-46D322D4CFE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0.91357999999999995</c:v>
                </c:pt>
                <c:pt idx="1">
                  <c:v>0.80817099999999997</c:v>
                </c:pt>
                <c:pt idx="2">
                  <c:v>0.75771100000000002</c:v>
                </c:pt>
              </c:numCache>
            </c:numRef>
          </c:val>
          <c:extLst>
            <c:ext xmlns:c16="http://schemas.microsoft.com/office/drawing/2014/chart" uri="{C3380CC4-5D6E-409C-BE32-E72D297353CC}">
              <c16:uniqueId val="{00000006-3F90-481F-9A19-46D322D4CFE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2C1-4C85-9F1C-EE1A327AA91B}"/>
              </c:ext>
            </c:extLst>
          </c:dPt>
          <c:dPt>
            <c:idx val="1"/>
            <c:invertIfNegative val="0"/>
            <c:bubble3D val="0"/>
            <c:spPr>
              <a:solidFill>
                <a:srgbClr val="7030A0"/>
              </a:solidFill>
              <a:ln>
                <a:noFill/>
              </a:ln>
            </c:spPr>
            <c:extLst>
              <c:ext xmlns:c16="http://schemas.microsoft.com/office/drawing/2014/chart" uri="{C3380CC4-5D6E-409C-BE32-E72D297353CC}">
                <c16:uniqueId val="{00000003-B2C1-4C85-9F1C-EE1A327AA91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2C1-4C85-9F1C-EE1A327AA91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23.805551999999999</c:v>
                </c:pt>
                <c:pt idx="1">
                  <c:v>23.887896000000001</c:v>
                </c:pt>
                <c:pt idx="2">
                  <c:v>23.257458</c:v>
                </c:pt>
              </c:numCache>
            </c:numRef>
          </c:val>
          <c:extLst>
            <c:ext xmlns:c16="http://schemas.microsoft.com/office/drawing/2014/chart" uri="{C3380CC4-5D6E-409C-BE32-E72D297353CC}">
              <c16:uniqueId val="{00000006-B2C1-4C85-9F1C-EE1A327AA91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F26-4243-A880-7F06FC58DEF3}"/>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F26-4243-A880-7F06FC58DEF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0.84199999999999997</c:v>
                </c:pt>
                <c:pt idx="1">
                  <c:v>0.73399999999999999</c:v>
                </c:pt>
              </c:numCache>
            </c:numRef>
          </c:val>
          <c:extLst>
            <c:ext xmlns:c16="http://schemas.microsoft.com/office/drawing/2014/chart" uri="{C3380CC4-5D6E-409C-BE32-E72D297353CC}">
              <c16:uniqueId val="{00000004-5F26-4243-A880-7F06FC58DEF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79E-4749-BC72-52CCA66F2D2F}"/>
              </c:ext>
            </c:extLst>
          </c:dPt>
          <c:dPt>
            <c:idx val="1"/>
            <c:invertIfNegative val="0"/>
            <c:bubble3D val="0"/>
            <c:spPr>
              <a:solidFill>
                <a:srgbClr val="7030A0"/>
              </a:solidFill>
              <a:ln>
                <a:noFill/>
              </a:ln>
            </c:spPr>
            <c:extLst>
              <c:ext xmlns:c16="http://schemas.microsoft.com/office/drawing/2014/chart" uri="{C3380CC4-5D6E-409C-BE32-E72D297353CC}">
                <c16:uniqueId val="{00000003-279E-4749-BC72-52CCA66F2D2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79E-4749-BC72-52CCA66F2D2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0.86499999999999999</c:v>
                </c:pt>
                <c:pt idx="1">
                  <c:v>0.84499999999999997</c:v>
                </c:pt>
                <c:pt idx="2">
                  <c:v>0.87</c:v>
                </c:pt>
              </c:numCache>
            </c:numRef>
          </c:val>
          <c:extLst>
            <c:ext xmlns:c16="http://schemas.microsoft.com/office/drawing/2014/chart" uri="{C3380CC4-5D6E-409C-BE32-E72D297353CC}">
              <c16:uniqueId val="{00000006-279E-4749-BC72-52CCA66F2D2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A1E-47DA-B4FA-AC887B228F44}"/>
              </c:ext>
            </c:extLst>
          </c:dPt>
          <c:dPt>
            <c:idx val="1"/>
            <c:invertIfNegative val="0"/>
            <c:bubble3D val="0"/>
            <c:spPr>
              <a:solidFill>
                <a:srgbClr val="7030A0"/>
              </a:solidFill>
              <a:ln>
                <a:noFill/>
              </a:ln>
            </c:spPr>
            <c:extLst>
              <c:ext xmlns:c16="http://schemas.microsoft.com/office/drawing/2014/chart" uri="{C3380CC4-5D6E-409C-BE32-E72D297353CC}">
                <c16:uniqueId val="{00000003-EA1E-47DA-B4FA-AC887B228F4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A1E-47DA-B4FA-AC887B228F4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0.86099999999999999</c:v>
                </c:pt>
                <c:pt idx="1">
                  <c:v>0.84099999999999997</c:v>
                </c:pt>
                <c:pt idx="2">
                  <c:v>0.85899999999999999</c:v>
                </c:pt>
              </c:numCache>
            </c:numRef>
          </c:val>
          <c:extLst>
            <c:ext xmlns:c16="http://schemas.microsoft.com/office/drawing/2014/chart" uri="{C3380CC4-5D6E-409C-BE32-E72D297353CC}">
              <c16:uniqueId val="{00000006-EA1E-47DA-B4FA-AC887B228F4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310-4F07-8E05-5CAB1F9414E1}"/>
              </c:ext>
            </c:extLst>
          </c:dPt>
          <c:dPt>
            <c:idx val="1"/>
            <c:invertIfNegative val="0"/>
            <c:bubble3D val="0"/>
            <c:spPr>
              <a:solidFill>
                <a:srgbClr val="7030A0"/>
              </a:solidFill>
              <a:ln>
                <a:noFill/>
              </a:ln>
            </c:spPr>
            <c:extLst>
              <c:ext xmlns:c16="http://schemas.microsoft.com/office/drawing/2014/chart" uri="{C3380CC4-5D6E-409C-BE32-E72D297353CC}">
                <c16:uniqueId val="{00000003-0310-4F07-8E05-5CAB1F9414E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310-4F07-8E05-5CAB1F9414E1}"/>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0.86699999999999999</c:v>
                </c:pt>
                <c:pt idx="1">
                  <c:v>0.70599999999999996</c:v>
                </c:pt>
                <c:pt idx="2">
                  <c:v>0.76600000000000001</c:v>
                </c:pt>
              </c:numCache>
            </c:numRef>
          </c:val>
          <c:extLst>
            <c:ext xmlns:c16="http://schemas.microsoft.com/office/drawing/2014/chart" uri="{C3380CC4-5D6E-409C-BE32-E72D297353CC}">
              <c16:uniqueId val="{00000006-0310-4F07-8E05-5CAB1F9414E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D38-4347-8E45-F86250ABDBFD}"/>
              </c:ext>
            </c:extLst>
          </c:dPt>
          <c:dPt>
            <c:idx val="1"/>
            <c:invertIfNegative val="0"/>
            <c:bubble3D val="0"/>
            <c:spPr>
              <a:solidFill>
                <a:srgbClr val="7030A0"/>
              </a:solidFill>
              <a:ln>
                <a:noFill/>
              </a:ln>
            </c:spPr>
            <c:extLst>
              <c:ext xmlns:c16="http://schemas.microsoft.com/office/drawing/2014/chart" uri="{C3380CC4-5D6E-409C-BE32-E72D297353CC}">
                <c16:uniqueId val="{00000003-2D38-4347-8E45-F86250ABDBF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D38-4347-8E45-F86250ABDBFD}"/>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0.55000000000000004</c:v>
                </c:pt>
                <c:pt idx="1">
                  <c:v>0.65800000000000003</c:v>
                </c:pt>
                <c:pt idx="2">
                  <c:v>0.70199999999999996</c:v>
                </c:pt>
              </c:numCache>
            </c:numRef>
          </c:val>
          <c:extLst>
            <c:ext xmlns:c16="http://schemas.microsoft.com/office/drawing/2014/chart" uri="{C3380CC4-5D6E-409C-BE32-E72D297353CC}">
              <c16:uniqueId val="{00000006-2D38-4347-8E45-F86250ABDBF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6FA-4BBB-AEFD-6DDC3E0E9604}"/>
              </c:ext>
            </c:extLst>
          </c:dPt>
          <c:dPt>
            <c:idx val="1"/>
            <c:invertIfNegative val="0"/>
            <c:bubble3D val="0"/>
            <c:spPr>
              <a:solidFill>
                <a:srgbClr val="7030A0"/>
              </a:solidFill>
              <a:ln>
                <a:noFill/>
              </a:ln>
            </c:spPr>
            <c:extLst>
              <c:ext xmlns:c16="http://schemas.microsoft.com/office/drawing/2014/chart" uri="{C3380CC4-5D6E-409C-BE32-E72D297353CC}">
                <c16:uniqueId val="{00000003-96FA-4BBB-AEFD-6DDC3E0E960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6FA-4BBB-AEFD-6DDC3E0E960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0.81299999999999994</c:v>
                </c:pt>
                <c:pt idx="1">
                  <c:v>0.57299999999999995</c:v>
                </c:pt>
                <c:pt idx="2">
                  <c:v>0.64</c:v>
                </c:pt>
              </c:numCache>
            </c:numRef>
          </c:val>
          <c:extLst>
            <c:ext xmlns:c16="http://schemas.microsoft.com/office/drawing/2014/chart" uri="{C3380CC4-5D6E-409C-BE32-E72D297353CC}">
              <c16:uniqueId val="{00000006-96FA-4BBB-AEFD-6DDC3E0E960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9FC-48D1-8BB8-F7F59FB1B01C}"/>
              </c:ext>
            </c:extLst>
          </c:dPt>
          <c:dPt>
            <c:idx val="1"/>
            <c:invertIfNegative val="0"/>
            <c:bubble3D val="0"/>
            <c:spPr>
              <a:solidFill>
                <a:srgbClr val="7030A0"/>
              </a:solidFill>
              <a:ln>
                <a:noFill/>
              </a:ln>
            </c:spPr>
            <c:extLst>
              <c:ext xmlns:c16="http://schemas.microsoft.com/office/drawing/2014/chart" uri="{C3380CC4-5D6E-409C-BE32-E72D297353CC}">
                <c16:uniqueId val="{00000003-69FC-48D1-8BB8-F7F59FB1B01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9FC-48D1-8BB8-F7F59FB1B01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0.5</c:v>
                </c:pt>
                <c:pt idx="1">
                  <c:v>0.504</c:v>
                </c:pt>
                <c:pt idx="2">
                  <c:v>0.54200000000000004</c:v>
                </c:pt>
              </c:numCache>
            </c:numRef>
          </c:val>
          <c:extLst>
            <c:ext xmlns:c16="http://schemas.microsoft.com/office/drawing/2014/chart" uri="{C3380CC4-5D6E-409C-BE32-E72D297353CC}">
              <c16:uniqueId val="{00000006-69FC-48D1-8BB8-F7F59FB1B01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D4E-4BFF-93C9-908C3EA514BB}"/>
              </c:ext>
            </c:extLst>
          </c:dPt>
          <c:dPt>
            <c:idx val="1"/>
            <c:invertIfNegative val="0"/>
            <c:bubble3D val="0"/>
            <c:spPr>
              <a:solidFill>
                <a:srgbClr val="7030A0"/>
              </a:solidFill>
              <a:ln>
                <a:noFill/>
              </a:ln>
            </c:spPr>
            <c:extLst>
              <c:ext xmlns:c16="http://schemas.microsoft.com/office/drawing/2014/chart" uri="{C3380CC4-5D6E-409C-BE32-E72D297353CC}">
                <c16:uniqueId val="{00000003-BD4E-4BFF-93C9-908C3EA514B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D4E-4BFF-93C9-908C3EA514B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0.86296200000000001</c:v>
                </c:pt>
                <c:pt idx="1">
                  <c:v>0.800014</c:v>
                </c:pt>
                <c:pt idx="2">
                  <c:v>0.78088199999999997</c:v>
                </c:pt>
              </c:numCache>
            </c:numRef>
          </c:val>
          <c:extLst>
            <c:ext xmlns:c16="http://schemas.microsoft.com/office/drawing/2014/chart" uri="{C3380CC4-5D6E-409C-BE32-E72D297353CC}">
              <c16:uniqueId val="{00000006-BD4E-4BFF-93C9-908C3EA514B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Joseph Summerhayes</cp:lastModifiedBy>
  <cp:revision>2</cp:revision>
  <dcterms:created xsi:type="dcterms:W3CDTF">2024-01-25T10:00:00Z</dcterms:created>
  <dcterms:modified xsi:type="dcterms:W3CDTF">2024-01-25T10:00:00Z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